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FA5F" w14:textId="77777777" w:rsidR="00157D07" w:rsidRPr="00157D07" w:rsidRDefault="00157D07">
      <w:pPr>
        <w:rPr>
          <w:b/>
        </w:rPr>
      </w:pPr>
      <w:bookmarkStart w:id="0" w:name="_GoBack"/>
      <w:bookmarkEnd w:id="0"/>
      <w:r w:rsidRPr="00157D07">
        <w:rPr>
          <w:b/>
        </w:rPr>
        <w:t>NCIP Nanotechnology Working Group</w:t>
      </w:r>
    </w:p>
    <w:p w14:paraId="48C4FDC8" w14:textId="77777777" w:rsidR="00157D07" w:rsidRDefault="00157D07" w:rsidP="00157D07">
      <w:pPr>
        <w:pBdr>
          <w:bottom w:val="single" w:sz="4" w:space="1" w:color="auto"/>
        </w:pBdr>
        <w:rPr>
          <w:b/>
        </w:rPr>
      </w:pPr>
      <w:r w:rsidRPr="00157D07">
        <w:rPr>
          <w:b/>
        </w:rPr>
        <w:t xml:space="preserve">Consensus Response to Data Readiness Levels </w:t>
      </w:r>
      <w:r>
        <w:rPr>
          <w:b/>
        </w:rPr>
        <w:tab/>
      </w:r>
      <w:r>
        <w:rPr>
          <w:b/>
        </w:rPr>
        <w:tab/>
      </w:r>
      <w:r>
        <w:rPr>
          <w:b/>
        </w:rPr>
        <w:tab/>
      </w:r>
      <w:r>
        <w:rPr>
          <w:b/>
        </w:rPr>
        <w:tab/>
      </w:r>
      <w:r>
        <w:rPr>
          <w:b/>
        </w:rPr>
        <w:tab/>
      </w:r>
    </w:p>
    <w:p w14:paraId="4848B161" w14:textId="77777777" w:rsidR="00157D07" w:rsidRDefault="00157D07" w:rsidP="00157D07">
      <w:pPr>
        <w:rPr>
          <w:b/>
        </w:rPr>
      </w:pPr>
    </w:p>
    <w:p w14:paraId="27C9BA45" w14:textId="77777777" w:rsidR="00157D07" w:rsidRPr="00E9594B" w:rsidRDefault="00782875" w:rsidP="00157D07">
      <w:pPr>
        <w:rPr>
          <w:b/>
          <w:i/>
        </w:rPr>
      </w:pPr>
      <w:r w:rsidRPr="00E9594B">
        <w:rPr>
          <w:b/>
          <w:i/>
        </w:rPr>
        <w:t xml:space="preserve">Questions </w:t>
      </w:r>
    </w:p>
    <w:p w14:paraId="00FBAF5A" w14:textId="7E5F9BF0" w:rsidR="00782875" w:rsidRDefault="00782875" w:rsidP="00782875">
      <w:pPr>
        <w:pStyle w:val="ListParagraph"/>
        <w:numPr>
          <w:ilvl w:val="0"/>
          <w:numId w:val="1"/>
        </w:numPr>
      </w:pPr>
      <w:r>
        <w:t>How d</w:t>
      </w:r>
      <w:r w:rsidRPr="00782875">
        <w:t>o these readiness levels apply to</w:t>
      </w:r>
      <w:r>
        <w:t xml:space="preserve"> the traditional data levels (1-raw, 2-proce</w:t>
      </w:r>
      <w:r w:rsidR="00BC0E9F">
        <w:t>ssed, 3-interpreted, 4-summary)</w:t>
      </w:r>
      <w:r>
        <w:t xml:space="preserve"> </w:t>
      </w:r>
    </w:p>
    <w:p w14:paraId="5282D1B5" w14:textId="30B911B7" w:rsidR="00782875" w:rsidRDefault="00782875" w:rsidP="00782875">
      <w:pPr>
        <w:pStyle w:val="ListParagraph"/>
        <w:numPr>
          <w:ilvl w:val="1"/>
          <w:numId w:val="1"/>
        </w:numPr>
      </w:pPr>
      <w:r>
        <w:t>Because for example if it is Level 1 data</w:t>
      </w:r>
      <w:r w:rsidR="00BC0E9F">
        <w:t xml:space="preserve"> on the traditional scale</w:t>
      </w:r>
      <w:r>
        <w:t>,</w:t>
      </w:r>
      <w:r w:rsidR="00BC0E9F">
        <w:t xml:space="preserve"> by definition</w:t>
      </w:r>
      <w:r>
        <w:t xml:space="preserve"> you cannot </w:t>
      </w:r>
      <w:r w:rsidR="00BC0E9F">
        <w:t>reach</w:t>
      </w:r>
      <w:r>
        <w:t xml:space="preserve"> DRL 6</w:t>
      </w:r>
    </w:p>
    <w:p w14:paraId="7FB3E791" w14:textId="77777777" w:rsidR="00782875" w:rsidRDefault="00782875" w:rsidP="00782875">
      <w:pPr>
        <w:pStyle w:val="ListParagraph"/>
        <w:numPr>
          <w:ilvl w:val="1"/>
          <w:numId w:val="1"/>
        </w:numPr>
      </w:pPr>
      <w:r>
        <w:t>Were these categories known at the time of the DRL drafting and intended to map into them or are they independently conceived</w:t>
      </w:r>
    </w:p>
    <w:p w14:paraId="0A05FF03" w14:textId="045CD37B" w:rsidR="00782875" w:rsidRDefault="00782875" w:rsidP="00617293">
      <w:pPr>
        <w:pStyle w:val="ListParagraph"/>
        <w:numPr>
          <w:ilvl w:val="1"/>
          <w:numId w:val="1"/>
        </w:numPr>
      </w:pPr>
      <w:r>
        <w:t>These traditional levels have been established within genomics/next-</w:t>
      </w:r>
      <w:proofErr w:type="spellStart"/>
      <w:r>
        <w:t>gen</w:t>
      </w:r>
      <w:proofErr w:type="spellEnd"/>
      <w:r>
        <w:t xml:space="preserve"> sequencing, established bioinformatics data levels) </w:t>
      </w:r>
      <w:hyperlink r:id="rId8" w:history="1">
        <w:r>
          <w:rPr>
            <w:rFonts w:ascii="Helvetica" w:hAnsi="Helvetica" w:cs="Helvetica"/>
          </w:rPr>
          <w:t>https://tcga-data.nci.nih.gov/tcga/tcgaDataType.jsp</w:t>
        </w:r>
      </w:hyperlink>
    </w:p>
    <w:p w14:paraId="2314D87A" w14:textId="77777777" w:rsidR="00782875" w:rsidRDefault="00782875" w:rsidP="00782875">
      <w:pPr>
        <w:pStyle w:val="ListParagraph"/>
        <w:numPr>
          <w:ilvl w:val="0"/>
          <w:numId w:val="1"/>
        </w:numPr>
      </w:pPr>
      <w:r>
        <w:t>Formats for data must be specific to levels and information within specific assays and constraints have to be defined at this level in order to allow inter-comparison</w:t>
      </w:r>
    </w:p>
    <w:p w14:paraId="71C1979C" w14:textId="77777777" w:rsidR="00782875" w:rsidRDefault="00782875" w:rsidP="004B1C99">
      <w:pPr>
        <w:pStyle w:val="ListParagraph"/>
        <w:numPr>
          <w:ilvl w:val="0"/>
          <w:numId w:val="1"/>
        </w:numPr>
        <w:tabs>
          <w:tab w:val="left" w:pos="90"/>
        </w:tabs>
      </w:pPr>
      <w:r>
        <w:t xml:space="preserve">Interesting that meta-data </w:t>
      </w:r>
      <w:proofErr w:type="gramStart"/>
      <w:r>
        <w:t>are</w:t>
      </w:r>
      <w:proofErr w:type="gramEnd"/>
      <w:r>
        <w:t xml:space="preserve"> pulled out separately from the data considerations within the DRLs.  </w:t>
      </w:r>
    </w:p>
    <w:p w14:paraId="2AE22CF7" w14:textId="5B557180" w:rsidR="00782875" w:rsidRDefault="00CC6C96" w:rsidP="00782875">
      <w:pPr>
        <w:pStyle w:val="ListParagraph"/>
        <w:numPr>
          <w:ilvl w:val="1"/>
          <w:numId w:val="1"/>
        </w:numPr>
      </w:pPr>
      <w:r>
        <w:t xml:space="preserve">If a dataset is </w:t>
      </w:r>
      <w:r w:rsidR="00782875">
        <w:t>scaled, interpreted, and is becoming a standard, it would seem necessary to have all of the raw data associated with that as well</w:t>
      </w:r>
      <w:r>
        <w:t xml:space="preserve"> to move ahead in using the dataset comparably</w:t>
      </w:r>
    </w:p>
    <w:p w14:paraId="41E3CBC8" w14:textId="453A919F" w:rsidR="00782875" w:rsidRDefault="00CC6C96" w:rsidP="00782875">
      <w:pPr>
        <w:pStyle w:val="ListParagraph"/>
        <w:numPr>
          <w:ilvl w:val="0"/>
          <w:numId w:val="1"/>
        </w:numPr>
      </w:pPr>
      <w:r>
        <w:t>A number of the</w:t>
      </w:r>
      <w:r w:rsidR="00782875">
        <w:t xml:space="preserve"> </w:t>
      </w:r>
      <w:r>
        <w:t xml:space="preserve">questions arising for our group </w:t>
      </w:r>
      <w:r w:rsidR="00782875">
        <w:t>are definitional in nature</w:t>
      </w:r>
    </w:p>
    <w:p w14:paraId="5B0D9F81" w14:textId="77777777" w:rsidR="00782875" w:rsidRDefault="00782875" w:rsidP="00782875">
      <w:pPr>
        <w:pStyle w:val="ListParagraph"/>
        <w:numPr>
          <w:ilvl w:val="1"/>
          <w:numId w:val="1"/>
        </w:numPr>
      </w:pPr>
      <w:r>
        <w:t xml:space="preserve">What is raw data? – the actual measure, the raw data dump from an analytical equipment </w:t>
      </w:r>
    </w:p>
    <w:p w14:paraId="34AD0EA0" w14:textId="77777777" w:rsidR="00782875" w:rsidRDefault="00782875" w:rsidP="00782875">
      <w:pPr>
        <w:pStyle w:val="ListParagraph"/>
        <w:numPr>
          <w:ilvl w:val="1"/>
          <w:numId w:val="1"/>
        </w:numPr>
      </w:pPr>
      <w:r>
        <w:t xml:space="preserve">What is meant by “meta-data” </w:t>
      </w:r>
      <w:r w:rsidR="00CD0E4F">
        <w:t xml:space="preserve">vs. part of “data”– equipment, </w:t>
      </w:r>
      <w:proofErr w:type="spellStart"/>
      <w:r w:rsidR="00CD0E4F">
        <w:t>timepoints</w:t>
      </w:r>
      <w:proofErr w:type="spellEnd"/>
      <w:r w:rsidR="00CD0E4F">
        <w:t>, environmental system characterization</w:t>
      </w:r>
    </w:p>
    <w:p w14:paraId="481F59AE" w14:textId="72F161F1" w:rsidR="00146FA4" w:rsidRDefault="00146FA4" w:rsidP="00782875">
      <w:pPr>
        <w:pStyle w:val="ListParagraph"/>
        <w:numPr>
          <w:ilvl w:val="1"/>
          <w:numId w:val="1"/>
        </w:numPr>
      </w:pPr>
      <w:r>
        <w:t xml:space="preserve">What does it mean to fit into </w:t>
      </w:r>
      <w:proofErr w:type="gramStart"/>
      <w:r>
        <w:t>a larger</w:t>
      </w:r>
      <w:proofErr w:type="gramEnd"/>
      <w:r>
        <w:t xml:space="preserve"> scientific evidence?</w:t>
      </w:r>
      <w:r w:rsidR="00CC6C96">
        <w:t xml:space="preserve"> To be translatable and comparable with disciplines outside of the one generating the dataset?</w:t>
      </w:r>
    </w:p>
    <w:p w14:paraId="75C03276" w14:textId="3544436C" w:rsidR="00146FA4" w:rsidRDefault="00146FA4" w:rsidP="00782875">
      <w:pPr>
        <w:pStyle w:val="ListParagraph"/>
        <w:numPr>
          <w:ilvl w:val="1"/>
          <w:numId w:val="1"/>
        </w:numPr>
      </w:pPr>
      <w:r>
        <w:t>Precision</w:t>
      </w:r>
    </w:p>
    <w:p w14:paraId="2A08F8F9" w14:textId="7632EAE7" w:rsidR="00146FA4" w:rsidRDefault="00146FA4" w:rsidP="00782875">
      <w:pPr>
        <w:pStyle w:val="ListParagraph"/>
        <w:numPr>
          <w:ilvl w:val="1"/>
          <w:numId w:val="1"/>
        </w:numPr>
      </w:pPr>
      <w:r>
        <w:t>Noise</w:t>
      </w:r>
    </w:p>
    <w:p w14:paraId="16DB4D58" w14:textId="1A6A9A21" w:rsidR="00146FA4" w:rsidRDefault="00146FA4" w:rsidP="00782875">
      <w:pPr>
        <w:pStyle w:val="ListParagraph"/>
        <w:numPr>
          <w:ilvl w:val="1"/>
          <w:numId w:val="1"/>
        </w:numPr>
      </w:pPr>
      <w:r>
        <w:t>Uncertainty</w:t>
      </w:r>
    </w:p>
    <w:p w14:paraId="7F87E0FF" w14:textId="3B8005DA" w:rsidR="00782875" w:rsidRDefault="00782875" w:rsidP="00782875">
      <w:pPr>
        <w:pStyle w:val="ListParagraph"/>
        <w:numPr>
          <w:ilvl w:val="0"/>
          <w:numId w:val="1"/>
        </w:numPr>
      </w:pPr>
      <w:r>
        <w:t>It appears that the data and data readiness discussions seem slanted toward the analytical chemist’s view</w:t>
      </w:r>
      <w:r w:rsidR="00CC6C96">
        <w:t xml:space="preserve"> perhaps. </w:t>
      </w:r>
      <w:r>
        <w:t xml:space="preserve">From a biologists perspective there </w:t>
      </w:r>
      <w:r w:rsidR="00CC6C96">
        <w:t>may be</w:t>
      </w:r>
      <w:r>
        <w:t xml:space="preserve"> some critical aspects missing that could preclude utility and comparability of datasets without being addressed (animal models, etc.)</w:t>
      </w:r>
    </w:p>
    <w:p w14:paraId="1ACF8276" w14:textId="0F5F774D" w:rsidR="00E9594B" w:rsidRDefault="00E9594B" w:rsidP="00782875">
      <w:pPr>
        <w:pStyle w:val="ListParagraph"/>
        <w:numPr>
          <w:ilvl w:val="0"/>
          <w:numId w:val="1"/>
        </w:numPr>
      </w:pPr>
      <w:r>
        <w:t>Societal perspective question – should/do the DRLs include any aspect of data relevance in addition to data completeness, maturity? (</w:t>
      </w:r>
      <w:proofErr w:type="gramStart"/>
      <w:r>
        <w:t>e.g</w:t>
      </w:r>
      <w:proofErr w:type="gramEnd"/>
      <w:r>
        <w:t>. relevant to infor</w:t>
      </w:r>
      <w:r w:rsidR="00CC6C96">
        <w:t xml:space="preserve">ming consumer risk information)?  This feeds into questions of data purpose. </w:t>
      </w:r>
    </w:p>
    <w:p w14:paraId="25CCAB08" w14:textId="77777777" w:rsidR="00E9594B" w:rsidRDefault="00E9594B" w:rsidP="00782875">
      <w:pPr>
        <w:pStyle w:val="ListParagraph"/>
        <w:numPr>
          <w:ilvl w:val="0"/>
          <w:numId w:val="1"/>
        </w:numPr>
      </w:pPr>
      <w:r>
        <w:t xml:space="preserve">Should there be a separate set of criteria for the scalability, the scientific relevance, the reduction of uncertainty so that we don’t try to “normalize” across all and lose the granularity. </w:t>
      </w:r>
    </w:p>
    <w:p w14:paraId="37CA144B" w14:textId="77777777" w:rsidR="00E9594B" w:rsidRDefault="00E9594B" w:rsidP="00E9594B">
      <w:pPr>
        <w:pStyle w:val="ListParagraph"/>
        <w:numPr>
          <w:ilvl w:val="1"/>
          <w:numId w:val="1"/>
        </w:numPr>
      </w:pPr>
      <w:r>
        <w:t xml:space="preserve">You could then delineate the DRLs for these various aspects separately </w:t>
      </w:r>
    </w:p>
    <w:p w14:paraId="5E795889" w14:textId="77777777" w:rsidR="00E9594B" w:rsidRDefault="00E9594B" w:rsidP="00E9594B">
      <w:pPr>
        <w:pStyle w:val="ListParagraph"/>
        <w:numPr>
          <w:ilvl w:val="1"/>
          <w:numId w:val="1"/>
        </w:numPr>
      </w:pPr>
      <w:r>
        <w:t xml:space="preserve">Is there some analogy between this effort and current efforts to assess relative data quality for toxicological data quality </w:t>
      </w:r>
    </w:p>
    <w:p w14:paraId="7046710F" w14:textId="05BF0051" w:rsidR="00E9594B" w:rsidRDefault="00CC6C96" w:rsidP="00CC6C96">
      <w:pPr>
        <w:pStyle w:val="ListParagraph"/>
        <w:numPr>
          <w:ilvl w:val="0"/>
          <w:numId w:val="1"/>
        </w:numPr>
      </w:pPr>
      <w:r>
        <w:lastRenderedPageBreak/>
        <w:t>Perhaps</w:t>
      </w:r>
      <w:r w:rsidR="00E9594B" w:rsidRPr="00E9594B">
        <w:t xml:space="preserve"> workflow for assigning DRLs might be developed? There seems to be an analogy between </w:t>
      </w:r>
      <w:proofErr w:type="gramStart"/>
      <w:r w:rsidR="00E9594B" w:rsidRPr="00E9594B">
        <w:t>assignment</w:t>
      </w:r>
      <w:proofErr w:type="gramEnd"/>
      <w:r w:rsidR="00E9594B" w:rsidRPr="00E9594B">
        <w:t xml:space="preserve"> of toxicological data “reliability”. </w:t>
      </w:r>
      <w:proofErr w:type="spellStart"/>
      <w:r w:rsidR="00E9594B" w:rsidRPr="00E9594B">
        <w:t>Klimisch</w:t>
      </w:r>
      <w:proofErr w:type="spellEnd"/>
      <w:r w:rsidR="00E9594B" w:rsidRPr="00E9594B">
        <w:t xml:space="preserve"> [http://dx.doi.org/10.1006/rtph.1996.1076], </w:t>
      </w:r>
      <w:proofErr w:type="spellStart"/>
      <w:r w:rsidR="00E9594B" w:rsidRPr="00E9594B">
        <w:t>ToxRTool</w:t>
      </w:r>
      <w:proofErr w:type="spellEnd"/>
      <w:r w:rsidR="00E9594B" w:rsidRPr="00E9594B">
        <w:t xml:space="preserve"> [http://ihcp.jrc.ec.europa.eu/our_labs/eurl-ecvam/archive-publications/toxrtool] and </w:t>
      </w:r>
      <w:proofErr w:type="spellStart"/>
      <w:r w:rsidR="00E9594B" w:rsidRPr="00E9594B">
        <w:t>fuzzification</w:t>
      </w:r>
      <w:proofErr w:type="spellEnd"/>
      <w:r w:rsidR="00E9594B" w:rsidRPr="00E9594B">
        <w:t xml:space="preserve"> of </w:t>
      </w:r>
      <w:proofErr w:type="spellStart"/>
      <w:r w:rsidR="00E9594B" w:rsidRPr="00E9594B">
        <w:t>ToxRTool</w:t>
      </w:r>
      <w:proofErr w:type="spellEnd"/>
      <w:r w:rsidR="00E9594B" w:rsidRPr="00E9594B">
        <w:t xml:space="preserve"> [http://dx.doi.org/10.1002/minf.201200082]</w:t>
      </w:r>
    </w:p>
    <w:p w14:paraId="596C3EDD" w14:textId="1000B570" w:rsidR="00E9594B" w:rsidRDefault="00E9594B" w:rsidP="00E9594B">
      <w:pPr>
        <w:pStyle w:val="ListParagraph"/>
        <w:numPr>
          <w:ilvl w:val="0"/>
          <w:numId w:val="1"/>
        </w:numPr>
      </w:pPr>
      <w:r>
        <w:t xml:space="preserve">Is there a tension between the </w:t>
      </w:r>
      <w:r w:rsidR="00CC6C96">
        <w:t>maturity</w:t>
      </w:r>
      <w:r>
        <w:t xml:space="preserve"> of the data and the purpose</w:t>
      </w:r>
      <w:r w:rsidR="00CC6C96">
        <w:t xml:space="preserve"> for which it is being utilized, which may have different quality/maturity requirements? </w:t>
      </w:r>
    </w:p>
    <w:p w14:paraId="28B48C36" w14:textId="77777777" w:rsidR="00CD0E4F" w:rsidRDefault="00CD0E4F" w:rsidP="00E9594B">
      <w:pPr>
        <w:pStyle w:val="ListParagraph"/>
        <w:numPr>
          <w:ilvl w:val="0"/>
          <w:numId w:val="1"/>
        </w:numPr>
      </w:pPr>
      <w:r>
        <w:t xml:space="preserve">The aspect of relative establishment, or readiness levels and granularity of specific assays that are used to generate the data also feeds into the resulting datasets </w:t>
      </w:r>
      <w:r>
        <w:sym w:font="Wingdings" w:char="F0E0"/>
      </w:r>
      <w:r>
        <w:t xml:space="preserve"> do particular methods with more detailed protocols associated automatically confer higher DRLs </w:t>
      </w:r>
    </w:p>
    <w:p w14:paraId="3173CAFC" w14:textId="79E9BD30" w:rsidR="004F5C2B" w:rsidRDefault="004F5C2B" w:rsidP="00E9594B">
      <w:pPr>
        <w:pStyle w:val="ListParagraph"/>
        <w:numPr>
          <w:ilvl w:val="0"/>
          <w:numId w:val="1"/>
        </w:numPr>
      </w:pPr>
      <w:r>
        <w:t xml:space="preserve">Some fields of science are so protocol driven that by nature of utilizing the established protocols they have </w:t>
      </w:r>
      <w:r w:rsidR="00CC6C96">
        <w:t xml:space="preserve">generated data that will </w:t>
      </w:r>
      <w:r>
        <w:t>earn higher DRL s (e.g. in physical chemistry you would report pH but in biology you may include the protocol for having assessed pH)</w:t>
      </w:r>
      <w:r w:rsidR="00617293">
        <w:t>.</w:t>
      </w:r>
      <w:r>
        <w:t xml:space="preserve"> </w:t>
      </w:r>
    </w:p>
    <w:p w14:paraId="423EF772" w14:textId="77777777" w:rsidR="00782875" w:rsidRDefault="00782875" w:rsidP="00782875"/>
    <w:p w14:paraId="04A79859" w14:textId="77777777" w:rsidR="00E9594B" w:rsidRPr="00E9594B" w:rsidRDefault="00E9594B" w:rsidP="00782875">
      <w:pPr>
        <w:rPr>
          <w:b/>
          <w:i/>
        </w:rPr>
      </w:pPr>
      <w:r w:rsidRPr="00E9594B">
        <w:rPr>
          <w:b/>
          <w:i/>
        </w:rPr>
        <w:t>Suggestions</w:t>
      </w:r>
    </w:p>
    <w:p w14:paraId="77C7EF98" w14:textId="1BD544DE" w:rsidR="00EC1780" w:rsidRDefault="00EC1780" w:rsidP="00782875">
      <w:r>
        <w:t xml:space="preserve">The </w:t>
      </w:r>
      <w:proofErr w:type="spellStart"/>
      <w:r>
        <w:t>NanoWG</w:t>
      </w:r>
      <w:proofErr w:type="spellEnd"/>
      <w:r>
        <w:t xml:space="preserve"> feedback is that the DRLs, in order to be truly useful in practice, </w:t>
      </w:r>
      <w:r w:rsidR="00733D02">
        <w:t xml:space="preserve">either instead of or in addition to having a single aggregate DRL scale, they </w:t>
      </w:r>
      <w:r>
        <w:t xml:space="preserve">need to </w:t>
      </w:r>
      <w:r w:rsidR="00733D02">
        <w:t xml:space="preserve">also </w:t>
      </w:r>
      <w:r>
        <w:t>be set up either in a matrix or a decision tree format so people can incorporate their purposes and perhaps their more specifically defined needs for detail</w:t>
      </w:r>
      <w:r w:rsidR="00733D02">
        <w:t xml:space="preserve"> in assessing how ready a dataset is for what they need</w:t>
      </w:r>
      <w:r>
        <w:t xml:space="preserve">.  </w:t>
      </w:r>
    </w:p>
    <w:p w14:paraId="4C3F8704" w14:textId="77777777" w:rsidR="00EC1780" w:rsidRDefault="00EC1780" w:rsidP="00782875"/>
    <w:p w14:paraId="2C8C5032" w14:textId="77777777" w:rsidR="00782875" w:rsidRDefault="00782875" w:rsidP="00CC6C96">
      <w:pPr>
        <w:pStyle w:val="ListParagraph"/>
        <w:numPr>
          <w:ilvl w:val="0"/>
          <w:numId w:val="5"/>
        </w:numPr>
      </w:pPr>
      <w:r>
        <w:t>Context dependency is important to consider – one might say that how “ready” the data are depends entirely on what the data must be ready for.</w:t>
      </w:r>
    </w:p>
    <w:p w14:paraId="1DED5B0B" w14:textId="77777777" w:rsidR="00782875" w:rsidRDefault="00782875" w:rsidP="00782875">
      <w:pPr>
        <w:pStyle w:val="ListParagraph"/>
        <w:numPr>
          <w:ilvl w:val="0"/>
          <w:numId w:val="2"/>
        </w:numPr>
      </w:pPr>
      <w:r>
        <w:t xml:space="preserve">Generally speaking – </w:t>
      </w:r>
      <w:r w:rsidR="00E9594B">
        <w:t xml:space="preserve">does this mean </w:t>
      </w:r>
      <w:r>
        <w:t>comparability to other data sets (perhaps the current lens)</w:t>
      </w:r>
    </w:p>
    <w:p w14:paraId="35CA7669" w14:textId="77777777" w:rsidR="00E9594B" w:rsidRDefault="00E9594B" w:rsidP="00E9594B">
      <w:pPr>
        <w:pStyle w:val="ListParagraph"/>
        <w:numPr>
          <w:ilvl w:val="1"/>
          <w:numId w:val="2"/>
        </w:numPr>
      </w:pPr>
      <w:r>
        <w:t xml:space="preserve">Currently this seems slanted toward analytical chemistry and perhaps doesn’t address the parameter needs </w:t>
      </w:r>
    </w:p>
    <w:p w14:paraId="332D6393" w14:textId="77777777" w:rsidR="00E9594B" w:rsidRDefault="00E9594B" w:rsidP="00E9594B">
      <w:pPr>
        <w:pStyle w:val="ListParagraph"/>
        <w:numPr>
          <w:ilvl w:val="2"/>
          <w:numId w:val="2"/>
        </w:numPr>
      </w:pPr>
      <w:r>
        <w:t xml:space="preserve">OR is Analytical Chemistry always a 6 and biology is always a 3 by nature? </w:t>
      </w:r>
    </w:p>
    <w:p w14:paraId="6F51D88A" w14:textId="77777777" w:rsidR="00E9594B" w:rsidRDefault="00E9594B" w:rsidP="00E9594B">
      <w:pPr>
        <w:pStyle w:val="ListParagraph"/>
        <w:numPr>
          <w:ilvl w:val="0"/>
          <w:numId w:val="2"/>
        </w:numPr>
      </w:pPr>
      <w:r>
        <w:t xml:space="preserve">DRLs across multiple decision purposes (or groupings of purposes that share </w:t>
      </w:r>
      <w:proofErr w:type="gramStart"/>
      <w:r>
        <w:t>a similar comparability requirements</w:t>
      </w:r>
      <w:proofErr w:type="gramEnd"/>
      <w:r>
        <w:t xml:space="preserve">, granularity of raw data definition, uncertainties, etc.) </w:t>
      </w:r>
    </w:p>
    <w:p w14:paraId="31ED13AE" w14:textId="77777777" w:rsidR="00E9594B" w:rsidRDefault="00E9594B" w:rsidP="00782875">
      <w:pPr>
        <w:pStyle w:val="ListParagraph"/>
        <w:numPr>
          <w:ilvl w:val="0"/>
          <w:numId w:val="2"/>
        </w:numPr>
      </w:pPr>
      <w:r>
        <w:t>DRLs across multiple fields with different comparability requirements</w:t>
      </w:r>
    </w:p>
    <w:p w14:paraId="6F18C343" w14:textId="77777777" w:rsidR="00782875" w:rsidRDefault="00782875" w:rsidP="00E9594B"/>
    <w:p w14:paraId="2407E55E" w14:textId="77777777" w:rsidR="00E9594B" w:rsidRDefault="00E9594B" w:rsidP="00CC6C96">
      <w:pPr>
        <w:pStyle w:val="ListParagraph"/>
        <w:numPr>
          <w:ilvl w:val="0"/>
          <w:numId w:val="5"/>
        </w:numPr>
      </w:pPr>
      <w:r>
        <w:t>Perhaps a decision tree would be helpful in this context</w:t>
      </w:r>
      <w:r w:rsidR="00CD0E4F">
        <w:t>.</w:t>
      </w:r>
    </w:p>
    <w:p w14:paraId="5DF6FCB8" w14:textId="77777777" w:rsidR="00E9594B" w:rsidRDefault="00E9594B" w:rsidP="00E9594B">
      <w:pPr>
        <w:pStyle w:val="ListParagraph"/>
        <w:numPr>
          <w:ilvl w:val="0"/>
          <w:numId w:val="3"/>
        </w:numPr>
      </w:pPr>
      <w:r>
        <w:t xml:space="preserve">What is your purpose for using these data?  (e.g. ranking for research prioritization vs. QSAR calculations) </w:t>
      </w:r>
    </w:p>
    <w:p w14:paraId="674A1A2C" w14:textId="44F4C200" w:rsidR="00CD0E4F" w:rsidRDefault="00CD0E4F" w:rsidP="00E9594B">
      <w:pPr>
        <w:pStyle w:val="ListParagraph"/>
        <w:numPr>
          <w:ilvl w:val="0"/>
          <w:numId w:val="3"/>
        </w:numPr>
      </w:pPr>
      <w:r>
        <w:t xml:space="preserve">Once the purpose is chosen, perhaps the discipline and </w:t>
      </w:r>
      <w:r w:rsidR="00EC1780">
        <w:t xml:space="preserve">associated </w:t>
      </w:r>
    </w:p>
    <w:p w14:paraId="563F0B54" w14:textId="4BA27E44" w:rsidR="00EC1780" w:rsidRDefault="00EC1780" w:rsidP="00E9594B">
      <w:pPr>
        <w:pStyle w:val="ListParagraph"/>
        <w:numPr>
          <w:ilvl w:val="0"/>
          <w:numId w:val="3"/>
        </w:numPr>
      </w:pPr>
      <w:r w:rsidRPr="00EC1780">
        <w:t>Decision tree plus distinct levels for separate concepts of quality, usefulness, accessibility (licensing)?</w:t>
      </w:r>
    </w:p>
    <w:p w14:paraId="41F3541D" w14:textId="77777777" w:rsidR="00EC1780" w:rsidRDefault="00EC1780" w:rsidP="00EC1780"/>
    <w:p w14:paraId="3F5A9D72" w14:textId="64E25C0C" w:rsidR="00733D02" w:rsidRDefault="00CC6C96" w:rsidP="00CC6C96">
      <w:pPr>
        <w:pStyle w:val="ListParagraph"/>
        <w:numPr>
          <w:ilvl w:val="0"/>
          <w:numId w:val="5"/>
        </w:numPr>
      </w:pPr>
      <w:r>
        <w:lastRenderedPageBreak/>
        <w:t>Could also d</w:t>
      </w:r>
      <w:r w:rsidR="00733D02">
        <w:t xml:space="preserve">raw on the existing DRLs in other </w:t>
      </w:r>
      <w:r w:rsidR="00733D02" w:rsidRPr="00CC6C96">
        <w:rPr>
          <w:i/>
        </w:rPr>
        <w:t>scientific</w:t>
      </w:r>
      <w:r w:rsidR="00733D02">
        <w:t xml:space="preserve"> fields</w:t>
      </w:r>
      <w:r>
        <w:t xml:space="preserve"> (in addition to the influence of the DRLs from technology readiness)</w:t>
      </w:r>
      <w:r w:rsidR="00733D02">
        <w:t xml:space="preserve">, including genomics, in order to </w:t>
      </w:r>
      <w:r>
        <w:t>preserve</w:t>
      </w:r>
      <w:r w:rsidR="00733D02">
        <w:t xml:space="preserve"> the concept of an aggregated single scale to assess the overall readiness of a dataset in a single number. </w:t>
      </w:r>
    </w:p>
    <w:p w14:paraId="204B673B" w14:textId="77777777" w:rsidR="00733D02" w:rsidRPr="00733D02" w:rsidRDefault="00733D02" w:rsidP="00733D02">
      <w:pPr>
        <w:numPr>
          <w:ilvl w:val="1"/>
          <w:numId w:val="1"/>
        </w:numPr>
      </w:pPr>
      <w:r w:rsidRPr="00733D02">
        <w:t>These traditional levels have been established within genomics/next-</w:t>
      </w:r>
      <w:proofErr w:type="spellStart"/>
      <w:r w:rsidRPr="00733D02">
        <w:t>gen</w:t>
      </w:r>
      <w:proofErr w:type="spellEnd"/>
      <w:r w:rsidRPr="00733D02">
        <w:t xml:space="preserve"> sequencing, established bioinformatics data levels) </w:t>
      </w:r>
      <w:hyperlink r:id="rId9" w:history="1">
        <w:r w:rsidRPr="00733D02">
          <w:rPr>
            <w:rStyle w:val="Hyperlink"/>
          </w:rPr>
          <w:t>https://tcga-data.nci.nih.gov/tcga/tcgaDataType.jsp</w:t>
        </w:r>
      </w:hyperlink>
    </w:p>
    <w:p w14:paraId="20DB0971" w14:textId="77777777" w:rsidR="00E9594B" w:rsidRDefault="00E9594B" w:rsidP="00E9594B"/>
    <w:p w14:paraId="7B54EDDF" w14:textId="3A66E48F" w:rsidR="00146FA4" w:rsidRDefault="00146FA4" w:rsidP="00CC6C96">
      <w:pPr>
        <w:pStyle w:val="ListParagraph"/>
        <w:numPr>
          <w:ilvl w:val="0"/>
          <w:numId w:val="5"/>
        </w:numPr>
      </w:pPr>
      <w:r>
        <w:t xml:space="preserve">Publish a glossary along with the DRL table to have a simple way for users to understand the precise meanings of terms used (see questions section above). </w:t>
      </w:r>
    </w:p>
    <w:p w14:paraId="76BDB410" w14:textId="77777777" w:rsidR="00617293" w:rsidRDefault="00617293" w:rsidP="00E9594B">
      <w:pPr>
        <w:rPr>
          <w:b/>
          <w:i/>
        </w:rPr>
      </w:pPr>
    </w:p>
    <w:p w14:paraId="66B1C0B9" w14:textId="77777777" w:rsidR="00617293" w:rsidRDefault="00617293" w:rsidP="00E9594B">
      <w:pPr>
        <w:rPr>
          <w:b/>
          <w:i/>
        </w:rPr>
      </w:pPr>
    </w:p>
    <w:p w14:paraId="0E05E668" w14:textId="48B8AE49" w:rsidR="00E9594B" w:rsidRPr="00E9594B" w:rsidRDefault="00E9594B" w:rsidP="00E9594B">
      <w:pPr>
        <w:rPr>
          <w:b/>
          <w:i/>
        </w:rPr>
      </w:pPr>
      <w:r w:rsidRPr="00E9594B">
        <w:rPr>
          <w:b/>
          <w:i/>
        </w:rPr>
        <w:t xml:space="preserve">DRLs </w:t>
      </w:r>
      <w:r w:rsidR="00460D53">
        <w:rPr>
          <w:b/>
          <w:i/>
        </w:rPr>
        <w:t xml:space="preserve">and associated definitions, explanations </w:t>
      </w:r>
      <w:r w:rsidRPr="00E9594B">
        <w:rPr>
          <w:b/>
          <w:i/>
        </w:rPr>
        <w:t>w</w:t>
      </w:r>
      <w:r w:rsidR="00460D53">
        <w:rPr>
          <w:b/>
          <w:i/>
        </w:rPr>
        <w:t>ill</w:t>
      </w:r>
      <w:r w:rsidRPr="00E9594B">
        <w:rPr>
          <w:b/>
          <w:i/>
        </w:rPr>
        <w:t xml:space="preserve"> be </w:t>
      </w:r>
      <w:r w:rsidR="00460D53">
        <w:rPr>
          <w:b/>
          <w:i/>
        </w:rPr>
        <w:t xml:space="preserve">most </w:t>
      </w:r>
      <w:r w:rsidRPr="00E9594B">
        <w:rPr>
          <w:b/>
          <w:i/>
        </w:rPr>
        <w:t xml:space="preserve">useful if they address: </w:t>
      </w:r>
    </w:p>
    <w:p w14:paraId="1364D9A8" w14:textId="02A63F6D" w:rsidR="00E9594B" w:rsidRDefault="00E9594B" w:rsidP="00CD0E4F">
      <w:pPr>
        <w:pStyle w:val="ListParagraph"/>
        <w:numPr>
          <w:ilvl w:val="0"/>
          <w:numId w:val="3"/>
        </w:numPr>
      </w:pPr>
      <w:r>
        <w:t>How transportable are these data to other purposes</w:t>
      </w:r>
      <w:r w:rsidR="00CD0E4F">
        <w:t xml:space="preserve"> from the ones for which they were intended</w:t>
      </w:r>
      <w:r>
        <w:t xml:space="preserve">? </w:t>
      </w:r>
      <w:r w:rsidR="00EC1780">
        <w:t xml:space="preserve"> How easy is it for users to understand and apply these DRLs in utilizing and sharing data? </w:t>
      </w:r>
    </w:p>
    <w:p w14:paraId="1EFECC83" w14:textId="49512301" w:rsidR="00CD0E4F" w:rsidRDefault="00CD0E4F" w:rsidP="00CD0E4F">
      <w:pPr>
        <w:pStyle w:val="ListParagraph"/>
        <w:numPr>
          <w:ilvl w:val="0"/>
          <w:numId w:val="3"/>
        </w:numPr>
      </w:pPr>
      <w:r>
        <w:t>Education</w:t>
      </w:r>
      <w:r w:rsidR="00460D53">
        <w:t xml:space="preserve"> and </w:t>
      </w:r>
      <w:r>
        <w:t xml:space="preserve">communication </w:t>
      </w:r>
      <w:r w:rsidR="00460D53">
        <w:t>for</w:t>
      </w:r>
      <w:r>
        <w:t xml:space="preserve"> data providers about what is the added value of the data to the wider/broader community </w:t>
      </w:r>
    </w:p>
    <w:p w14:paraId="2FF88632" w14:textId="77777777" w:rsidR="00CD0E4F" w:rsidRDefault="00CD0E4F" w:rsidP="00CD0E4F">
      <w:pPr>
        <w:pStyle w:val="ListParagraph"/>
        <w:numPr>
          <w:ilvl w:val="0"/>
          <w:numId w:val="3"/>
        </w:numPr>
      </w:pPr>
      <w:r>
        <w:t xml:space="preserve">Expressing the difference between disciplines, recognizing that different disciplines are at different levels of transportability or aggregation in data sharing </w:t>
      </w:r>
    </w:p>
    <w:p w14:paraId="6C410660" w14:textId="77777777" w:rsidR="00CD0E4F" w:rsidRDefault="00CD0E4F" w:rsidP="00CD0E4F">
      <w:pPr>
        <w:pStyle w:val="ListParagraph"/>
        <w:numPr>
          <w:ilvl w:val="1"/>
          <w:numId w:val="3"/>
        </w:numPr>
      </w:pPr>
      <w:r>
        <w:t xml:space="preserve">Not quite “fair” to compare the readiness directly between vastly different fields </w:t>
      </w:r>
    </w:p>
    <w:p w14:paraId="159E8564" w14:textId="77777777" w:rsidR="00CD0E4F" w:rsidRDefault="00CD0E4F" w:rsidP="00CD0E4F">
      <w:pPr>
        <w:pStyle w:val="ListParagraph"/>
        <w:numPr>
          <w:ilvl w:val="1"/>
          <w:numId w:val="3"/>
        </w:numPr>
      </w:pPr>
      <w:r>
        <w:t xml:space="preserve">Communication between your </w:t>
      </w:r>
      <w:proofErr w:type="gramStart"/>
      <w:r>
        <w:t>discipline</w:t>
      </w:r>
      <w:proofErr w:type="gramEnd"/>
      <w:r>
        <w:t xml:space="preserve"> might be important, communication beyond your discipline might be another level (this is captured in the concept of “related to the larger bod of scientific knowledge) addressed in DRLs 4 and 5. </w:t>
      </w:r>
    </w:p>
    <w:p w14:paraId="1620D763" w14:textId="4297646F" w:rsidR="00EC1780" w:rsidRDefault="00EC1780" w:rsidP="00EC1780">
      <w:pPr>
        <w:pStyle w:val="ListParagraph"/>
        <w:numPr>
          <w:ilvl w:val="0"/>
          <w:numId w:val="3"/>
        </w:numPr>
      </w:pPr>
      <w:r>
        <w:t>DRLs could provide a platform for controlled data sharing, a framework for describing datasets and the willingness to share.  Perhaps once established this could facilitate increased data sharing.</w:t>
      </w:r>
    </w:p>
    <w:p w14:paraId="0BB890CB" w14:textId="2BC320A4" w:rsidR="00EC1780" w:rsidRDefault="00EC1780" w:rsidP="00EC1780">
      <w:pPr>
        <w:pStyle w:val="ListParagraph"/>
        <w:numPr>
          <w:ilvl w:val="0"/>
          <w:numId w:val="3"/>
        </w:numPr>
      </w:pPr>
      <w:r>
        <w:t xml:space="preserve">Would be good to include multiple aspects of defining availability of the data; not simply addressing whether the data could be shared if someone gave you permission, but also whether it’s licensed so that you know whether you can utilize it for whatever you want sans permission, etc. </w:t>
      </w:r>
    </w:p>
    <w:p w14:paraId="33D2CDFF" w14:textId="77777777" w:rsidR="00EC1780" w:rsidRDefault="00EC1780" w:rsidP="00733D02">
      <w:pPr>
        <w:pStyle w:val="ListParagraph"/>
      </w:pPr>
    </w:p>
    <w:p w14:paraId="7D70122F" w14:textId="77777777" w:rsidR="00CD0E4F" w:rsidRPr="00782875" w:rsidRDefault="00CD0E4F" w:rsidP="00E9594B"/>
    <w:sectPr w:rsidR="00CD0E4F" w:rsidRPr="00782875" w:rsidSect="004B1C99">
      <w:headerReference w:type="default"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0226" w14:textId="77777777" w:rsidR="001B7AF5" w:rsidRDefault="001B7AF5" w:rsidP="004B1C99">
      <w:r>
        <w:separator/>
      </w:r>
    </w:p>
  </w:endnote>
  <w:endnote w:type="continuationSeparator" w:id="0">
    <w:p w14:paraId="5AF96CE8" w14:textId="77777777" w:rsidR="001B7AF5" w:rsidRDefault="001B7AF5" w:rsidP="004B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AABA" w14:textId="7187B4EE" w:rsidR="004B1C99" w:rsidRDefault="004B1C99" w:rsidP="004B1C99">
    <w:pPr>
      <w:pStyle w:val="Footer"/>
      <w:jc w:val="center"/>
    </w:pPr>
    <w:r>
      <w:rPr>
        <w:rStyle w:val="PageNumber"/>
      </w:rPr>
      <w:fldChar w:fldCharType="begin"/>
    </w:r>
    <w:r>
      <w:rPr>
        <w:rStyle w:val="PageNumber"/>
      </w:rPr>
      <w:instrText xml:space="preserve"> PAGE </w:instrText>
    </w:r>
    <w:r>
      <w:rPr>
        <w:rStyle w:val="PageNumber"/>
      </w:rPr>
      <w:fldChar w:fldCharType="separate"/>
    </w:r>
    <w:r w:rsidR="00D30E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9DDE" w14:textId="77777777" w:rsidR="001B7AF5" w:rsidRDefault="001B7AF5" w:rsidP="004B1C99">
      <w:r>
        <w:separator/>
      </w:r>
    </w:p>
  </w:footnote>
  <w:footnote w:type="continuationSeparator" w:id="0">
    <w:p w14:paraId="072DFC7C" w14:textId="77777777" w:rsidR="001B7AF5" w:rsidRDefault="001B7AF5" w:rsidP="004B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9589" w14:textId="27C09EA2" w:rsidR="004B1C99" w:rsidRDefault="004B1C99" w:rsidP="004B1C99">
    <w:pPr>
      <w:pStyle w:val="Header"/>
      <w:jc w:val="right"/>
    </w:pPr>
    <w:r>
      <w:t>NCIP Nanotechnology Working Group</w:t>
    </w:r>
  </w:p>
  <w:p w14:paraId="23927C0E" w14:textId="39513E60" w:rsidR="004B1C99" w:rsidRDefault="004B1C99" w:rsidP="004B1C99">
    <w:pPr>
      <w:pStyle w:val="Header"/>
      <w:jc w:val="right"/>
    </w:pPr>
    <w:r>
      <w:t>May 8</w:t>
    </w:r>
    <w:r w:rsidRPr="004B1C99">
      <w:rPr>
        <w:vertAlign w:val="superscript"/>
      </w:rPr>
      <w:t>th</w:t>
    </w:r>
    <w:r>
      <w:t xml:space="preserve">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DAC"/>
    <w:multiLevelType w:val="hybridMultilevel"/>
    <w:tmpl w:val="6896A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00DA2"/>
    <w:multiLevelType w:val="hybridMultilevel"/>
    <w:tmpl w:val="0ADC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9466B"/>
    <w:multiLevelType w:val="hybridMultilevel"/>
    <w:tmpl w:val="75B6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09B2"/>
    <w:multiLevelType w:val="hybridMultilevel"/>
    <w:tmpl w:val="2AD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01A37"/>
    <w:multiLevelType w:val="hybridMultilevel"/>
    <w:tmpl w:val="E65E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7"/>
    <w:rsid w:val="00136872"/>
    <w:rsid w:val="00146FA4"/>
    <w:rsid w:val="00157D07"/>
    <w:rsid w:val="001B7AF5"/>
    <w:rsid w:val="00460D53"/>
    <w:rsid w:val="004B1C99"/>
    <w:rsid w:val="004F5C2B"/>
    <w:rsid w:val="00617293"/>
    <w:rsid w:val="00733D02"/>
    <w:rsid w:val="00782875"/>
    <w:rsid w:val="00BC0E9F"/>
    <w:rsid w:val="00CC6C96"/>
    <w:rsid w:val="00CD0E4F"/>
    <w:rsid w:val="00D30E02"/>
    <w:rsid w:val="00E9594B"/>
    <w:rsid w:val="00EC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F3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5"/>
    <w:pPr>
      <w:ind w:left="720"/>
      <w:contextualSpacing/>
    </w:pPr>
  </w:style>
  <w:style w:type="character" w:styleId="Hyperlink">
    <w:name w:val="Hyperlink"/>
    <w:basedOn w:val="DefaultParagraphFont"/>
    <w:uiPriority w:val="99"/>
    <w:unhideWhenUsed/>
    <w:rsid w:val="00733D02"/>
    <w:rPr>
      <w:color w:val="0000FF" w:themeColor="hyperlink"/>
      <w:u w:val="single"/>
    </w:rPr>
  </w:style>
  <w:style w:type="paragraph" w:styleId="Header">
    <w:name w:val="header"/>
    <w:basedOn w:val="Normal"/>
    <w:link w:val="HeaderChar"/>
    <w:uiPriority w:val="99"/>
    <w:unhideWhenUsed/>
    <w:rsid w:val="004B1C99"/>
    <w:pPr>
      <w:tabs>
        <w:tab w:val="center" w:pos="4320"/>
        <w:tab w:val="right" w:pos="8640"/>
      </w:tabs>
    </w:pPr>
  </w:style>
  <w:style w:type="character" w:customStyle="1" w:styleId="HeaderChar">
    <w:name w:val="Header Char"/>
    <w:basedOn w:val="DefaultParagraphFont"/>
    <w:link w:val="Header"/>
    <w:uiPriority w:val="99"/>
    <w:rsid w:val="004B1C99"/>
  </w:style>
  <w:style w:type="paragraph" w:styleId="Footer">
    <w:name w:val="footer"/>
    <w:basedOn w:val="Normal"/>
    <w:link w:val="FooterChar"/>
    <w:uiPriority w:val="99"/>
    <w:unhideWhenUsed/>
    <w:rsid w:val="004B1C99"/>
    <w:pPr>
      <w:tabs>
        <w:tab w:val="center" w:pos="4320"/>
        <w:tab w:val="right" w:pos="8640"/>
      </w:tabs>
    </w:pPr>
  </w:style>
  <w:style w:type="character" w:customStyle="1" w:styleId="FooterChar">
    <w:name w:val="Footer Char"/>
    <w:basedOn w:val="DefaultParagraphFont"/>
    <w:link w:val="Footer"/>
    <w:uiPriority w:val="99"/>
    <w:rsid w:val="004B1C99"/>
  </w:style>
  <w:style w:type="character" w:styleId="PageNumber">
    <w:name w:val="page number"/>
    <w:basedOn w:val="DefaultParagraphFont"/>
    <w:uiPriority w:val="99"/>
    <w:semiHidden/>
    <w:unhideWhenUsed/>
    <w:rsid w:val="004B1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5"/>
    <w:pPr>
      <w:ind w:left="720"/>
      <w:contextualSpacing/>
    </w:pPr>
  </w:style>
  <w:style w:type="character" w:styleId="Hyperlink">
    <w:name w:val="Hyperlink"/>
    <w:basedOn w:val="DefaultParagraphFont"/>
    <w:uiPriority w:val="99"/>
    <w:unhideWhenUsed/>
    <w:rsid w:val="00733D02"/>
    <w:rPr>
      <w:color w:val="0000FF" w:themeColor="hyperlink"/>
      <w:u w:val="single"/>
    </w:rPr>
  </w:style>
  <w:style w:type="paragraph" w:styleId="Header">
    <w:name w:val="header"/>
    <w:basedOn w:val="Normal"/>
    <w:link w:val="HeaderChar"/>
    <w:uiPriority w:val="99"/>
    <w:unhideWhenUsed/>
    <w:rsid w:val="004B1C99"/>
    <w:pPr>
      <w:tabs>
        <w:tab w:val="center" w:pos="4320"/>
        <w:tab w:val="right" w:pos="8640"/>
      </w:tabs>
    </w:pPr>
  </w:style>
  <w:style w:type="character" w:customStyle="1" w:styleId="HeaderChar">
    <w:name w:val="Header Char"/>
    <w:basedOn w:val="DefaultParagraphFont"/>
    <w:link w:val="Header"/>
    <w:uiPriority w:val="99"/>
    <w:rsid w:val="004B1C99"/>
  </w:style>
  <w:style w:type="paragraph" w:styleId="Footer">
    <w:name w:val="footer"/>
    <w:basedOn w:val="Normal"/>
    <w:link w:val="FooterChar"/>
    <w:uiPriority w:val="99"/>
    <w:unhideWhenUsed/>
    <w:rsid w:val="004B1C99"/>
    <w:pPr>
      <w:tabs>
        <w:tab w:val="center" w:pos="4320"/>
        <w:tab w:val="right" w:pos="8640"/>
      </w:tabs>
    </w:pPr>
  </w:style>
  <w:style w:type="character" w:customStyle="1" w:styleId="FooterChar">
    <w:name w:val="Footer Char"/>
    <w:basedOn w:val="DefaultParagraphFont"/>
    <w:link w:val="Footer"/>
    <w:uiPriority w:val="99"/>
    <w:rsid w:val="004B1C99"/>
  </w:style>
  <w:style w:type="character" w:styleId="PageNumber">
    <w:name w:val="page number"/>
    <w:basedOn w:val="DefaultParagraphFont"/>
    <w:uiPriority w:val="99"/>
    <w:semiHidden/>
    <w:unhideWhenUsed/>
    <w:rsid w:val="004B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ga-data.nci.nih.gov/tcga/tcgaDataType.j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ga-data.nci.nih.gov/tcga/tcgaDataTyp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NIH\NCI</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Editor</dc:creator>
  <cp:lastModifiedBy>temp</cp:lastModifiedBy>
  <cp:revision>2</cp:revision>
  <dcterms:created xsi:type="dcterms:W3CDTF">2014-07-29T18:04:00Z</dcterms:created>
  <dcterms:modified xsi:type="dcterms:W3CDTF">2014-07-29T18:04:00Z</dcterms:modified>
</cp:coreProperties>
</file>