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5C0" w:rsidRPr="005B75C0" w:rsidRDefault="005B75C0" w:rsidP="005B75C0">
      <w:pPr>
        <w:spacing w:before="200"/>
        <w:rPr>
          <w:rFonts w:ascii="-webkit-standard" w:eastAsia="Times New Roman" w:hAnsi="-webkit-standard" w:cs="Times New Roman"/>
          <w:color w:val="000000"/>
        </w:rPr>
      </w:pPr>
      <w:r w:rsidRPr="005B75C0">
        <w:rPr>
          <w:rFonts w:ascii="Arial" w:eastAsia="Times New Roman" w:hAnsi="Arial" w:cs="Arial"/>
          <w:color w:val="000000"/>
        </w:rPr>
        <w:t>ITCR Training and Outreach Working Group</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Thursday, June 8, 2017 Meeting Notes</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shd w:val="clear" w:color="auto" w:fill="FFFFFF"/>
        </w:rPr>
        <w:t>4pm Eastern</w:t>
      </w:r>
    </w:p>
    <w:p w:rsidR="005B75C0" w:rsidRPr="005B75C0" w:rsidRDefault="005B75C0" w:rsidP="005B75C0">
      <w:pPr>
        <w:rPr>
          <w:rFonts w:ascii="-webkit-standard" w:eastAsia="Times New Roman" w:hAnsi="-webkit-standard" w:cs="Times New Roman"/>
          <w:color w:val="000000"/>
        </w:rPr>
      </w:pP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1F497D"/>
        </w:rPr>
        <w:t>Toll-free: 855-259-6342; **Conference Code: 40152#; ** Security PIN: 256871#</w:t>
      </w:r>
    </w:p>
    <w:p w:rsidR="005B75C0" w:rsidRPr="005B75C0" w:rsidRDefault="005B75C0" w:rsidP="005B75C0">
      <w:pPr>
        <w:rPr>
          <w:rFonts w:ascii="-webkit-standard" w:eastAsia="Times New Roman" w:hAnsi="-webkit-standard" w:cs="Times New Roman"/>
          <w:color w:val="000000"/>
        </w:rPr>
      </w:pP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b/>
          <w:bCs/>
          <w:color w:val="000000"/>
        </w:rPr>
        <w:t>Google Doc for the Meeting:</w:t>
      </w:r>
    </w:p>
    <w:p w:rsidR="005B75C0" w:rsidRPr="005B75C0" w:rsidRDefault="005B75C0" w:rsidP="005B75C0">
      <w:pPr>
        <w:rPr>
          <w:rFonts w:ascii="-webkit-standard" w:eastAsia="Times New Roman" w:hAnsi="-webkit-standard" w:cs="Times New Roman"/>
          <w:color w:val="000000"/>
        </w:rPr>
      </w:pPr>
      <w:hyperlink r:id="rId5" w:history="1">
        <w:r w:rsidRPr="005B75C0">
          <w:rPr>
            <w:rFonts w:ascii="Arial" w:eastAsia="Times New Roman" w:hAnsi="Arial" w:cs="Arial"/>
            <w:color w:val="1155CC"/>
            <w:u w:val="single"/>
            <w:shd w:val="clear" w:color="auto" w:fill="FFFFFF"/>
          </w:rPr>
          <w:t>http://bit.ly/itcr-tow-june2017</w:t>
        </w:r>
      </w:hyperlink>
      <w:r w:rsidRPr="005B75C0">
        <w:rPr>
          <w:rFonts w:ascii="Arial" w:eastAsia="Times New Roman" w:hAnsi="Arial" w:cs="Arial"/>
          <w:color w:val="1F497D"/>
          <w:shd w:val="clear" w:color="auto" w:fill="FFFFFF"/>
        </w:rPr>
        <w:t xml:space="preserve"> </w:t>
      </w:r>
    </w:p>
    <w:p w:rsidR="005B75C0" w:rsidRPr="005B75C0" w:rsidRDefault="005B75C0" w:rsidP="005B75C0">
      <w:pPr>
        <w:spacing w:after="240"/>
        <w:rPr>
          <w:rFonts w:ascii="-webkit-standard" w:eastAsia="Times New Roman" w:hAnsi="-webkit-standard" w:cs="Times New Roman"/>
          <w:color w:val="000000"/>
        </w:rPr>
      </w:pP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b/>
          <w:bCs/>
          <w:color w:val="FF0000"/>
        </w:rPr>
        <w:t>Attendees: Please sign in!!</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Mervi Heiskanen, NCI</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Andrey Fedorov, BWH/HMS</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Martin Morgan, RPCI</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Juli Klemm, NCI</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Leah Mechanic, NCI</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Bradley Broom, UT MD Anderson Cancer Center</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Nathalie Pochet, BWH/HMS/Broad</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Michael Reich, UCSD</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Anand S. Merchant, NCI CCR</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Rao Divi, NCI</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Hiro Yoshida, MGH/HMS</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Rudi Pillich, NDEx - UCSD</w:t>
      </w:r>
    </w:p>
    <w:p w:rsidR="005B75C0" w:rsidRPr="005B75C0" w:rsidRDefault="005B75C0" w:rsidP="005B75C0">
      <w:pPr>
        <w:rPr>
          <w:rFonts w:ascii="-webkit-standard" w:eastAsia="Times New Roman" w:hAnsi="-webkit-standard" w:cs="Times New Roman"/>
          <w:color w:val="000000"/>
        </w:rPr>
      </w:pPr>
      <w:r w:rsidRPr="005B75C0">
        <w:rPr>
          <w:rFonts w:ascii="Arial" w:eastAsia="Times New Roman" w:hAnsi="Arial" w:cs="Arial"/>
          <w:color w:val="000000"/>
        </w:rPr>
        <w:t>Isaiah Norton, BWH</w:t>
      </w:r>
    </w:p>
    <w:p w:rsidR="005B75C0" w:rsidRPr="005B75C0" w:rsidRDefault="005B75C0" w:rsidP="005B75C0">
      <w:pPr>
        <w:rPr>
          <w:rFonts w:ascii="-webkit-standard" w:eastAsia="Times New Roman" w:hAnsi="-webkit-standard" w:cs="Times New Roman"/>
          <w:color w:val="000000"/>
        </w:rPr>
      </w:pPr>
    </w:p>
    <w:p w:rsidR="005B75C0" w:rsidRPr="005B75C0" w:rsidRDefault="005B75C0" w:rsidP="005B75C0">
      <w:pPr>
        <w:spacing w:before="200"/>
        <w:jc w:val="both"/>
        <w:rPr>
          <w:rFonts w:ascii="-webkit-standard" w:eastAsia="Times New Roman" w:hAnsi="-webkit-standard" w:cs="Times New Roman"/>
          <w:color w:val="000000"/>
        </w:rPr>
      </w:pPr>
      <w:r w:rsidRPr="005B75C0">
        <w:rPr>
          <w:rFonts w:ascii="Arial" w:eastAsia="Times New Roman" w:hAnsi="Arial" w:cs="Arial"/>
          <w:b/>
          <w:bCs/>
          <w:color w:val="000000"/>
        </w:rPr>
        <w:t>Agenda/Minutes</w:t>
      </w:r>
    </w:p>
    <w:p w:rsidR="005B75C0" w:rsidRPr="005B75C0" w:rsidRDefault="005B75C0" w:rsidP="005B75C0">
      <w:pPr>
        <w:numPr>
          <w:ilvl w:val="0"/>
          <w:numId w:val="1"/>
        </w:numPr>
        <w:spacing w:before="200"/>
        <w:jc w:val="both"/>
        <w:textAlignment w:val="baseline"/>
        <w:rPr>
          <w:rFonts w:ascii="Arial" w:eastAsia="Times New Roman" w:hAnsi="Arial" w:cs="Arial"/>
          <w:color w:val="000000"/>
        </w:rPr>
      </w:pPr>
      <w:r w:rsidRPr="005B75C0">
        <w:rPr>
          <w:rFonts w:ascii="Arial" w:eastAsia="Times New Roman" w:hAnsi="Arial" w:cs="Arial"/>
          <w:color w:val="000000"/>
        </w:rPr>
        <w:t>Updates on training activities from the group</w:t>
      </w:r>
    </w:p>
    <w:p w:rsidR="005B75C0" w:rsidRPr="005B75C0" w:rsidRDefault="005B75C0" w:rsidP="005B75C0">
      <w:pPr>
        <w:numPr>
          <w:ilvl w:val="1"/>
          <w:numId w:val="1"/>
        </w:numPr>
        <w:textAlignment w:val="baseline"/>
        <w:rPr>
          <w:rFonts w:ascii="Arial" w:eastAsia="Times New Roman" w:hAnsi="Arial" w:cs="Arial"/>
          <w:color w:val="000000"/>
        </w:rPr>
      </w:pPr>
      <w:r w:rsidRPr="005B75C0">
        <w:rPr>
          <w:rFonts w:ascii="Arial" w:eastAsia="Times New Roman" w:hAnsi="Arial" w:cs="Arial"/>
          <w:i/>
          <w:iCs/>
          <w:color w:val="000000"/>
        </w:rPr>
        <w:t>Bioconductor</w:t>
      </w:r>
      <w:r w:rsidRPr="005B75C0">
        <w:rPr>
          <w:rFonts w:ascii="Arial" w:eastAsia="Times New Roman" w:hAnsi="Arial" w:cs="Arial"/>
          <w:color w:val="000000"/>
        </w:rPr>
        <w:t xml:space="preserve">: new MultiAssayExperiment </w:t>
      </w:r>
      <w:hyperlink r:id="rId6" w:history="1">
        <w:r w:rsidRPr="005B75C0">
          <w:rPr>
            <w:rFonts w:ascii="Arial" w:eastAsia="Times New Roman" w:hAnsi="Arial" w:cs="Arial"/>
            <w:color w:val="1155CC"/>
            <w:u w:val="single"/>
          </w:rPr>
          <w:t>video</w:t>
        </w:r>
      </w:hyperlink>
      <w:r w:rsidRPr="005B75C0">
        <w:rPr>
          <w:rFonts w:ascii="Arial" w:eastAsia="Times New Roman" w:hAnsi="Arial" w:cs="Arial"/>
          <w:color w:val="000000"/>
        </w:rPr>
        <w:t xml:space="preserve">; two-day course at </w:t>
      </w:r>
      <w:hyperlink r:id="rId7" w:history="1">
        <w:r w:rsidRPr="005B75C0">
          <w:rPr>
            <w:rFonts w:ascii="Arial" w:eastAsia="Times New Roman" w:hAnsi="Arial" w:cs="Arial"/>
            <w:color w:val="1155CC"/>
            <w:u w:val="single"/>
          </w:rPr>
          <w:t>OMRF</w:t>
        </w:r>
      </w:hyperlink>
      <w:r w:rsidRPr="005B75C0">
        <w:rPr>
          <w:rFonts w:ascii="Arial" w:eastAsia="Times New Roman" w:hAnsi="Arial" w:cs="Arial"/>
          <w:color w:val="000000"/>
        </w:rPr>
        <w:t xml:space="preserve">, May 8-9. Boston </w:t>
      </w:r>
      <w:hyperlink r:id="rId8" w:history="1">
        <w:r w:rsidRPr="005B75C0">
          <w:rPr>
            <w:rFonts w:ascii="Arial" w:eastAsia="Times New Roman" w:hAnsi="Arial" w:cs="Arial"/>
            <w:color w:val="1155CC"/>
            <w:u w:val="single"/>
          </w:rPr>
          <w:t>meetup</w:t>
        </w:r>
      </w:hyperlink>
      <w:r w:rsidRPr="005B75C0">
        <w:rPr>
          <w:rFonts w:ascii="Arial" w:eastAsia="Times New Roman" w:hAnsi="Arial" w:cs="Arial"/>
          <w:color w:val="000000"/>
        </w:rPr>
        <w:t xml:space="preserve"> (meetup </w:t>
      </w:r>
      <w:hyperlink r:id="rId9" w:history="1">
        <w:r w:rsidRPr="005B75C0">
          <w:rPr>
            <w:rFonts w:ascii="Arial" w:eastAsia="Times New Roman" w:hAnsi="Arial" w:cs="Arial"/>
            <w:color w:val="1155CC"/>
            <w:u w:val="single"/>
          </w:rPr>
          <w:t>group</w:t>
        </w:r>
      </w:hyperlink>
      <w:r w:rsidRPr="005B75C0">
        <w:rPr>
          <w:rFonts w:ascii="Arial" w:eastAsia="Times New Roman" w:hAnsi="Arial" w:cs="Arial"/>
          <w:color w:val="000000"/>
        </w:rPr>
        <w:t xml:space="preserve"> page), April 20. Forthcoming: </w:t>
      </w:r>
      <w:hyperlink r:id="rId10" w:history="1">
        <w:r w:rsidRPr="005B75C0">
          <w:rPr>
            <w:rFonts w:ascii="Arial" w:eastAsia="Times New Roman" w:hAnsi="Arial" w:cs="Arial"/>
            <w:color w:val="1155CC"/>
            <w:u w:val="single"/>
          </w:rPr>
          <w:t>CSAMA</w:t>
        </w:r>
      </w:hyperlink>
      <w:r w:rsidRPr="005B75C0">
        <w:rPr>
          <w:rFonts w:ascii="Arial" w:eastAsia="Times New Roman" w:hAnsi="Arial" w:cs="Arial"/>
          <w:color w:val="000000"/>
        </w:rPr>
        <w:t xml:space="preserve"> week-long R / Bioconductor training.</w:t>
      </w:r>
    </w:p>
    <w:p w:rsidR="005B75C0" w:rsidRPr="005B75C0" w:rsidRDefault="005B75C0" w:rsidP="005B75C0">
      <w:pPr>
        <w:numPr>
          <w:ilvl w:val="0"/>
          <w:numId w:val="1"/>
        </w:numPr>
        <w:jc w:val="both"/>
        <w:textAlignment w:val="baseline"/>
        <w:rPr>
          <w:rFonts w:ascii="Arial" w:eastAsia="Times New Roman" w:hAnsi="Arial" w:cs="Arial"/>
          <w:color w:val="000000"/>
        </w:rPr>
      </w:pPr>
      <w:r w:rsidRPr="005B75C0">
        <w:rPr>
          <w:rFonts w:ascii="Arial" w:eastAsia="Times New Roman" w:hAnsi="Arial" w:cs="Arial"/>
          <w:color w:val="000000"/>
        </w:rPr>
        <w:t>Planning of the WG activities based on the F2F discussions</w:t>
      </w:r>
    </w:p>
    <w:p w:rsidR="005B75C0" w:rsidRPr="005B75C0" w:rsidRDefault="005B75C0" w:rsidP="005B75C0">
      <w:pPr>
        <w:numPr>
          <w:ilvl w:val="1"/>
          <w:numId w:val="1"/>
        </w:numPr>
        <w:jc w:val="both"/>
        <w:textAlignment w:val="baseline"/>
        <w:rPr>
          <w:rFonts w:ascii="Arial" w:eastAsia="Times New Roman" w:hAnsi="Arial" w:cs="Arial"/>
          <w:color w:val="000000"/>
        </w:rPr>
      </w:pPr>
      <w:r w:rsidRPr="005B75C0">
        <w:rPr>
          <w:rFonts w:ascii="Arial" w:eastAsia="Times New Roman" w:hAnsi="Arial" w:cs="Arial"/>
          <w:color w:val="000000"/>
        </w:rPr>
        <w:t xml:space="preserve">Full meeting notes are </w:t>
      </w:r>
      <w:hyperlink r:id="rId11" w:history="1">
        <w:r w:rsidRPr="005B75C0">
          <w:rPr>
            <w:rFonts w:ascii="Arial" w:eastAsia="Times New Roman" w:hAnsi="Arial" w:cs="Arial"/>
            <w:color w:val="1155CC"/>
            <w:u w:val="single"/>
          </w:rPr>
          <w:t>here</w:t>
        </w:r>
      </w:hyperlink>
    </w:p>
    <w:p w:rsidR="005B75C0" w:rsidRPr="005B75C0" w:rsidRDefault="005B75C0" w:rsidP="005B75C0">
      <w:pPr>
        <w:rPr>
          <w:rFonts w:ascii="-webkit-standard" w:eastAsia="Times New Roman" w:hAnsi="-webkit-standard" w:cs="Times New Roman"/>
          <w:color w:val="000000"/>
        </w:rPr>
      </w:pP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b/>
          <w:bCs/>
          <w:color w:val="000000"/>
        </w:rPr>
        <w:t>TOW Lunch Breakout Session</w:t>
      </w:r>
      <w:r w:rsidRPr="005B75C0">
        <w:rPr>
          <w:rFonts w:ascii="Arial" w:eastAsia="Times New Roman" w:hAnsi="Arial" w:cs="Arial"/>
          <w:color w:val="000000"/>
        </w:rPr>
        <w:t xml:space="preserve"> </w:t>
      </w:r>
      <w:hyperlink r:id="rId12" w:history="1">
        <w:r w:rsidRPr="005B75C0">
          <w:rPr>
            <w:rFonts w:ascii="Arial" w:eastAsia="Times New Roman" w:hAnsi="Arial" w:cs="Arial"/>
            <w:color w:val="1155CC"/>
            <w:u w:val="single"/>
          </w:rPr>
          <w:t>http://bit.ly/2rEYkSJ</w:t>
        </w:r>
      </w:hyperlink>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Should this group provide outreach to the general public? This would be best done in collaboration with OCPL. E.g., connect popular topics such as AI to real activities in cancer informatics</w:t>
      </w: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 xml:space="preserve">Office of advocacy/outreach to get patient advocates involved. Consider inviting Tony Dickherber to an ITCR meeting to discuss. </w:t>
      </w: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 xml:space="preserve">Link concepts such as “data sharing is good” to real data analysis tools and activities. </w:t>
      </w:r>
    </w:p>
    <w:p w:rsidR="005B75C0" w:rsidRPr="005B75C0" w:rsidRDefault="005B75C0" w:rsidP="005B75C0">
      <w:pPr>
        <w:rPr>
          <w:rFonts w:ascii="-webkit-standard" w:eastAsia="Times New Roman" w:hAnsi="-webkit-standard" w:cs="Times New Roman"/>
          <w:color w:val="000000"/>
        </w:rPr>
      </w:pP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Question: What are the pros/cons of a “phone home” functionality?</w:t>
      </w: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lastRenderedPageBreak/>
        <w:t xml:space="preserve">A: Not a huge deal, as long as people can opt out. Much of the software we use every day has features like this. </w:t>
      </w: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Maybe ok to do “lightweight” (e.g. version) checking</w:t>
      </w: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Summary: This topic did not raise any significant concerns</w:t>
      </w:r>
    </w:p>
    <w:p w:rsidR="005B75C0" w:rsidRPr="005B75C0" w:rsidRDefault="005B75C0" w:rsidP="005B75C0">
      <w:pPr>
        <w:rPr>
          <w:rFonts w:ascii="-webkit-standard" w:eastAsia="Times New Roman" w:hAnsi="-webkit-standard" w:cs="Times New Roman"/>
          <w:color w:val="000000"/>
        </w:rPr>
      </w:pP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GitHub Topics: Label tools supported in some way through ITCR</w:t>
      </w: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Use “nci-itcr” as the topic for GitHub</w:t>
      </w: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Topic: nci-itcr</w:t>
      </w:r>
    </w:p>
    <w:p w:rsidR="005B75C0" w:rsidRPr="005B75C0" w:rsidRDefault="005B75C0" w:rsidP="005B75C0">
      <w:pPr>
        <w:ind w:left="2160"/>
        <w:rPr>
          <w:rFonts w:ascii="-webkit-standard" w:eastAsia="Times New Roman" w:hAnsi="-webkit-standard" w:cs="Times New Roman"/>
          <w:color w:val="000000"/>
        </w:rPr>
      </w:pPr>
      <w:r w:rsidRPr="005B75C0">
        <w:rPr>
          <w:rFonts w:ascii="Arial" w:eastAsia="Times New Roman" w:hAnsi="Arial" w:cs="Arial"/>
          <w:color w:val="000000"/>
        </w:rPr>
        <w:t>This is really targeted for the technical audience</w:t>
      </w:r>
    </w:p>
    <w:p w:rsidR="005B75C0" w:rsidRPr="005B75C0" w:rsidRDefault="005B75C0" w:rsidP="005B75C0">
      <w:pPr>
        <w:rPr>
          <w:rFonts w:ascii="-webkit-standard" w:eastAsia="Times New Roman" w:hAnsi="-webkit-standard" w:cs="Times New Roman"/>
          <w:color w:val="000000"/>
        </w:rPr>
      </w:pPr>
    </w:p>
    <w:p w:rsidR="005B75C0" w:rsidRPr="005B75C0" w:rsidRDefault="005B75C0" w:rsidP="005B75C0">
      <w:pPr>
        <w:ind w:left="720"/>
        <w:rPr>
          <w:rFonts w:ascii="-webkit-standard" w:eastAsia="Times New Roman" w:hAnsi="-webkit-standard" w:cs="Times New Roman"/>
          <w:color w:val="000000"/>
        </w:rPr>
      </w:pPr>
      <w:r w:rsidRPr="005B75C0">
        <w:rPr>
          <w:rFonts w:ascii="Arial" w:eastAsia="Times New Roman" w:hAnsi="Arial" w:cs="Arial"/>
          <w:color w:val="000000"/>
        </w:rPr>
        <w:t xml:space="preserve">Discussion: </w:t>
      </w:r>
    </w:p>
    <w:p w:rsidR="005B75C0" w:rsidRPr="005B75C0" w:rsidRDefault="005B75C0" w:rsidP="005B75C0">
      <w:pPr>
        <w:numPr>
          <w:ilvl w:val="0"/>
          <w:numId w:val="2"/>
        </w:numPr>
        <w:ind w:left="1440"/>
        <w:textAlignment w:val="baseline"/>
        <w:rPr>
          <w:rFonts w:ascii="Arial" w:eastAsia="Times New Roman" w:hAnsi="Arial" w:cs="Arial"/>
          <w:color w:val="000000"/>
        </w:rPr>
      </w:pPr>
      <w:r w:rsidRPr="005B75C0">
        <w:rPr>
          <w:rFonts w:ascii="Arial" w:eastAsia="Times New Roman" w:hAnsi="Arial" w:cs="Arial"/>
          <w:color w:val="000000"/>
        </w:rPr>
        <w:t xml:space="preserve">Establish a list of best practices from the working groups on some public site. Where? </w:t>
      </w:r>
      <w:r w:rsidRPr="005B75C0">
        <w:rPr>
          <w:rFonts w:ascii="Arial" w:eastAsia="Times New Roman" w:hAnsi="Arial" w:cs="Arial"/>
          <w:color w:val="000000"/>
          <w:shd w:val="clear" w:color="auto" w:fill="FFFF00"/>
        </w:rPr>
        <w:t xml:space="preserve">Perhaps separate Google Doc where we provide updated recommendations. </w:t>
      </w:r>
    </w:p>
    <w:p w:rsidR="005B75C0" w:rsidRPr="005B75C0" w:rsidRDefault="005B75C0" w:rsidP="005B75C0">
      <w:pPr>
        <w:numPr>
          <w:ilvl w:val="0"/>
          <w:numId w:val="2"/>
        </w:numPr>
        <w:ind w:left="1440"/>
        <w:textAlignment w:val="baseline"/>
        <w:rPr>
          <w:rFonts w:ascii="Arial" w:eastAsia="Times New Roman" w:hAnsi="Arial" w:cs="Arial"/>
          <w:color w:val="000000"/>
        </w:rPr>
      </w:pPr>
      <w:r w:rsidRPr="005B75C0">
        <w:rPr>
          <w:rFonts w:ascii="Arial" w:eastAsia="Times New Roman" w:hAnsi="Arial" w:cs="Arial"/>
          <w:color w:val="000000"/>
        </w:rPr>
        <w:t>This can also be a reference for new grantees e.g., make a video, fill out surveys, contribute to the usage metrics document, tag your github repositories with the recommended topic</w:t>
      </w:r>
    </w:p>
    <w:p w:rsidR="005B75C0" w:rsidRPr="005B75C0" w:rsidRDefault="005B75C0" w:rsidP="005B75C0">
      <w:pPr>
        <w:numPr>
          <w:ilvl w:val="0"/>
          <w:numId w:val="2"/>
        </w:numPr>
        <w:ind w:left="1440"/>
        <w:textAlignment w:val="baseline"/>
        <w:rPr>
          <w:rFonts w:ascii="Arial" w:eastAsia="Times New Roman" w:hAnsi="Arial" w:cs="Arial"/>
          <w:color w:val="000000"/>
        </w:rPr>
      </w:pPr>
      <w:r w:rsidRPr="005B75C0">
        <w:rPr>
          <w:rFonts w:ascii="Arial" w:eastAsia="Times New Roman" w:hAnsi="Arial" w:cs="Arial"/>
          <w:color w:val="000000"/>
        </w:rPr>
        <w:t xml:space="preserve">Phone home functionality: The group can share what the benefits are for this type of service, but not necessarily make a recommendation. </w:t>
      </w:r>
    </w:p>
    <w:p w:rsidR="005B75C0" w:rsidRPr="005B75C0" w:rsidRDefault="005B75C0" w:rsidP="005B75C0">
      <w:pPr>
        <w:numPr>
          <w:ilvl w:val="0"/>
          <w:numId w:val="2"/>
        </w:numPr>
        <w:ind w:left="1440"/>
        <w:textAlignment w:val="baseline"/>
        <w:rPr>
          <w:rFonts w:ascii="Arial" w:eastAsia="Times New Roman" w:hAnsi="Arial" w:cs="Arial"/>
          <w:color w:val="000000"/>
        </w:rPr>
      </w:pPr>
      <w:r w:rsidRPr="005B75C0">
        <w:rPr>
          <w:rFonts w:ascii="Arial" w:eastAsia="Times New Roman" w:hAnsi="Arial" w:cs="Arial"/>
          <w:color w:val="000000"/>
        </w:rPr>
        <w:t xml:space="preserve">Usage metrics: None are perfect but what is important is how they change over time. </w:t>
      </w:r>
    </w:p>
    <w:p w:rsidR="005B75C0" w:rsidRPr="005B75C0" w:rsidRDefault="005B75C0" w:rsidP="005B75C0">
      <w:pPr>
        <w:numPr>
          <w:ilvl w:val="0"/>
          <w:numId w:val="2"/>
        </w:numPr>
        <w:ind w:left="1440"/>
        <w:textAlignment w:val="baseline"/>
        <w:rPr>
          <w:rFonts w:ascii="Arial" w:eastAsia="Times New Roman" w:hAnsi="Arial" w:cs="Arial"/>
          <w:color w:val="000000"/>
        </w:rPr>
      </w:pPr>
      <w:r w:rsidRPr="005B75C0">
        <w:rPr>
          <w:rFonts w:ascii="Arial" w:eastAsia="Times New Roman" w:hAnsi="Arial" w:cs="Arial"/>
          <w:color w:val="000000"/>
        </w:rPr>
        <w:t xml:space="preserve">GitHub Topics: Announce/remind at the next monthly meeting, include in the meeting GoogleDoc. </w:t>
      </w:r>
    </w:p>
    <w:p w:rsidR="005B75C0" w:rsidRPr="005B75C0" w:rsidRDefault="005B75C0" w:rsidP="005B75C0">
      <w:pPr>
        <w:numPr>
          <w:ilvl w:val="1"/>
          <w:numId w:val="3"/>
        </w:numPr>
        <w:ind w:left="2160"/>
        <w:textAlignment w:val="baseline"/>
        <w:rPr>
          <w:rFonts w:ascii="Arial" w:eastAsia="Times New Roman" w:hAnsi="Arial" w:cs="Arial"/>
          <w:color w:val="000000"/>
        </w:rPr>
      </w:pPr>
      <w:r w:rsidRPr="005B75C0">
        <w:rPr>
          <w:rFonts w:ascii="Arial" w:eastAsia="Times New Roman" w:hAnsi="Arial" w:cs="Arial"/>
          <w:color w:val="000000"/>
        </w:rPr>
        <w:t xml:space="preserve">What granularity should be used to tag? </w:t>
      </w:r>
    </w:p>
    <w:p w:rsidR="005B75C0" w:rsidRPr="005B75C0" w:rsidRDefault="005B75C0" w:rsidP="005B75C0">
      <w:pPr>
        <w:numPr>
          <w:ilvl w:val="1"/>
          <w:numId w:val="4"/>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Can we have simple workflows for end user (a researcher or a clinician and not the bioinformatics specialist) and the tutorials for using the tools at one place?  Probably, linked on ITCR resources website.  Github is amazing, but it is little bit intimidating for a biologist/clinician.</w:t>
      </w:r>
    </w:p>
    <w:p w:rsidR="005B75C0" w:rsidRPr="005B75C0" w:rsidRDefault="005B75C0" w:rsidP="005B75C0">
      <w:pPr>
        <w:rPr>
          <w:rFonts w:ascii="-webkit-standard" w:eastAsia="Times New Roman" w:hAnsi="-webkit-standard" w:cs="Times New Roman"/>
          <w:color w:val="000000"/>
        </w:rPr>
      </w:pPr>
    </w:p>
    <w:p w:rsidR="005B75C0" w:rsidRPr="005B75C0" w:rsidRDefault="005B75C0" w:rsidP="005B75C0">
      <w:pPr>
        <w:numPr>
          <w:ilvl w:val="1"/>
          <w:numId w:val="5"/>
        </w:numPr>
        <w:spacing w:before="200"/>
        <w:jc w:val="both"/>
        <w:textAlignment w:val="baseline"/>
        <w:rPr>
          <w:rFonts w:ascii="Arial" w:eastAsia="Times New Roman" w:hAnsi="Arial" w:cs="Arial"/>
          <w:color w:val="000000"/>
        </w:rPr>
      </w:pPr>
      <w:r w:rsidRPr="005B75C0">
        <w:rPr>
          <w:rFonts w:ascii="Arial" w:eastAsia="Times New Roman" w:hAnsi="Arial" w:cs="Arial"/>
          <w:color w:val="000000"/>
        </w:rPr>
        <w:t xml:space="preserve">Outreach to the general public, example: understanding patient data </w:t>
      </w:r>
      <w:hyperlink r:id="rId13" w:history="1">
        <w:r w:rsidRPr="005B75C0">
          <w:rPr>
            <w:rFonts w:ascii="Arial" w:eastAsia="Times New Roman" w:hAnsi="Arial" w:cs="Arial"/>
            <w:color w:val="1155CC"/>
            <w:u w:val="single"/>
          </w:rPr>
          <w:t>https://wellcome.ac.uk/news/understanding-patient-data-launches-today</w:t>
        </w:r>
      </w:hyperlink>
    </w:p>
    <w:p w:rsidR="005B75C0" w:rsidRPr="005B75C0" w:rsidRDefault="005B75C0" w:rsidP="005B75C0">
      <w:pPr>
        <w:numPr>
          <w:ilvl w:val="1"/>
          <w:numId w:val="5"/>
        </w:numPr>
        <w:jc w:val="both"/>
        <w:textAlignment w:val="baseline"/>
        <w:rPr>
          <w:rFonts w:ascii="Arial" w:eastAsia="Times New Roman" w:hAnsi="Arial" w:cs="Arial"/>
          <w:color w:val="000000"/>
        </w:rPr>
      </w:pPr>
      <w:r w:rsidRPr="005B75C0">
        <w:rPr>
          <w:rFonts w:ascii="Arial" w:eastAsia="Times New Roman" w:hAnsi="Arial" w:cs="Arial"/>
          <w:color w:val="000000"/>
        </w:rPr>
        <w:t xml:space="preserve">Should tutorials/training materials be linked from the ITCR website? The risk is that links can break. Also, there may be multiple tutorials, so multiple links. There may be no one tutorial that covers everything. </w:t>
      </w:r>
    </w:p>
    <w:p w:rsidR="005B75C0" w:rsidRPr="005B75C0" w:rsidRDefault="005B75C0" w:rsidP="005B75C0">
      <w:pPr>
        <w:numPr>
          <w:ilvl w:val="1"/>
          <w:numId w:val="5"/>
        </w:numPr>
        <w:jc w:val="both"/>
        <w:textAlignment w:val="baseline"/>
        <w:rPr>
          <w:rFonts w:ascii="Arial" w:eastAsia="Times New Roman" w:hAnsi="Arial" w:cs="Arial"/>
          <w:color w:val="000000"/>
        </w:rPr>
      </w:pPr>
      <w:r w:rsidRPr="005B75C0">
        <w:rPr>
          <w:rFonts w:ascii="Arial" w:eastAsia="Times New Roman" w:hAnsi="Arial" w:cs="Arial"/>
          <w:color w:val="000000"/>
        </w:rPr>
        <w:t>How findable are the tools? Can we make this come up higher in a Google search?</w:t>
      </w:r>
    </w:p>
    <w:p w:rsidR="005B75C0" w:rsidRPr="005B75C0" w:rsidRDefault="005B75C0" w:rsidP="005B75C0">
      <w:pPr>
        <w:numPr>
          <w:ilvl w:val="1"/>
          <w:numId w:val="5"/>
        </w:numPr>
        <w:jc w:val="both"/>
        <w:textAlignment w:val="baseline"/>
        <w:rPr>
          <w:rFonts w:ascii="Arial" w:eastAsia="Times New Roman" w:hAnsi="Arial" w:cs="Arial"/>
          <w:color w:val="000000"/>
        </w:rPr>
      </w:pPr>
      <w:r w:rsidRPr="005B75C0">
        <w:rPr>
          <w:rFonts w:ascii="Arial" w:eastAsia="Times New Roman" w:hAnsi="Arial" w:cs="Arial"/>
          <w:color w:val="000000"/>
        </w:rPr>
        <w:t xml:space="preserve">Tie in with the Cancer Research special issue? Cross posting, for more visibility. </w:t>
      </w:r>
    </w:p>
    <w:p w:rsidR="005B75C0" w:rsidRPr="005B75C0" w:rsidRDefault="005B75C0" w:rsidP="005B75C0">
      <w:pPr>
        <w:numPr>
          <w:ilvl w:val="2"/>
          <w:numId w:val="5"/>
        </w:numPr>
        <w:jc w:val="both"/>
        <w:textAlignment w:val="baseline"/>
        <w:rPr>
          <w:rFonts w:ascii="Arial" w:eastAsia="Times New Roman" w:hAnsi="Arial" w:cs="Arial"/>
          <w:color w:val="000000"/>
        </w:rPr>
      </w:pPr>
      <w:r w:rsidRPr="005B75C0">
        <w:rPr>
          <w:rFonts w:ascii="Arial" w:eastAsia="Times New Roman" w:hAnsi="Arial" w:cs="Arial"/>
          <w:color w:val="000000"/>
        </w:rPr>
        <w:t>Social media opportunity. LinkedIn, Twitter</w:t>
      </w:r>
    </w:p>
    <w:p w:rsidR="005B75C0" w:rsidRPr="005B75C0" w:rsidRDefault="005B75C0" w:rsidP="005B75C0">
      <w:pPr>
        <w:numPr>
          <w:ilvl w:val="2"/>
          <w:numId w:val="5"/>
        </w:numPr>
        <w:jc w:val="both"/>
        <w:textAlignment w:val="baseline"/>
        <w:rPr>
          <w:rFonts w:ascii="Arial" w:eastAsia="Times New Roman" w:hAnsi="Arial" w:cs="Arial"/>
          <w:color w:val="000000"/>
        </w:rPr>
      </w:pPr>
      <w:r w:rsidRPr="005B75C0">
        <w:rPr>
          <w:rFonts w:ascii="Arial" w:eastAsia="Times New Roman" w:hAnsi="Arial" w:cs="Arial"/>
          <w:color w:val="000000"/>
        </w:rPr>
        <w:t xml:space="preserve">Thunderclap campaign? Create a communications toolkit, including individual divisions. </w:t>
      </w:r>
    </w:p>
    <w:p w:rsidR="005B75C0" w:rsidRPr="005B75C0" w:rsidRDefault="005B75C0" w:rsidP="005B75C0">
      <w:pPr>
        <w:numPr>
          <w:ilvl w:val="0"/>
          <w:numId w:val="6"/>
        </w:numPr>
        <w:ind w:left="720" w:hanging="360"/>
        <w:jc w:val="both"/>
        <w:textAlignment w:val="baseline"/>
        <w:rPr>
          <w:rFonts w:ascii="Arial" w:eastAsia="Times New Roman" w:hAnsi="Arial" w:cs="Arial"/>
          <w:color w:val="000000"/>
        </w:rPr>
      </w:pPr>
      <w:r w:rsidRPr="005B75C0">
        <w:rPr>
          <w:rFonts w:ascii="Arial" w:eastAsia="Times New Roman" w:hAnsi="Arial" w:cs="Arial"/>
          <w:color w:val="000000"/>
        </w:rPr>
        <w:t>Granularity of the tools reported to the ITCR web site</w:t>
      </w:r>
    </w:p>
    <w:p w:rsidR="005B75C0" w:rsidRPr="005B75C0" w:rsidRDefault="005B75C0" w:rsidP="005B75C0">
      <w:pPr>
        <w:numPr>
          <w:ilvl w:val="1"/>
          <w:numId w:val="6"/>
        </w:numPr>
        <w:jc w:val="both"/>
        <w:textAlignment w:val="baseline"/>
        <w:rPr>
          <w:rFonts w:ascii="Arial" w:eastAsia="Times New Roman" w:hAnsi="Arial" w:cs="Arial"/>
          <w:color w:val="000000"/>
        </w:rPr>
      </w:pPr>
      <w:r w:rsidRPr="005B75C0">
        <w:rPr>
          <w:rFonts w:ascii="Arial" w:eastAsia="Times New Roman" w:hAnsi="Arial" w:cs="Arial"/>
          <w:color w:val="000000"/>
        </w:rPr>
        <w:t xml:space="preserve">Example: in QIICR, we have a variety of tools we developed, of different levels of significance and importance. How to decide which ones should be “advertised” in the ITCR table? </w:t>
      </w:r>
      <w:hyperlink r:id="rId14" w:history="1">
        <w:r w:rsidRPr="005B75C0">
          <w:rPr>
            <w:rFonts w:ascii="Arial" w:eastAsia="Times New Roman" w:hAnsi="Arial" w:cs="Arial"/>
            <w:color w:val="1155CC"/>
            <w:u w:val="single"/>
          </w:rPr>
          <w:t>https://github.com/QIICR</w:t>
        </w:r>
      </w:hyperlink>
      <w:r w:rsidRPr="005B75C0">
        <w:rPr>
          <w:rFonts w:ascii="Arial" w:eastAsia="Times New Roman" w:hAnsi="Arial" w:cs="Arial"/>
          <w:color w:val="000000"/>
        </w:rPr>
        <w:t xml:space="preserve"> </w:t>
      </w:r>
    </w:p>
    <w:p w:rsidR="005B75C0" w:rsidRPr="005B75C0" w:rsidRDefault="005B75C0" w:rsidP="005B75C0">
      <w:pPr>
        <w:numPr>
          <w:ilvl w:val="2"/>
          <w:numId w:val="6"/>
        </w:numPr>
        <w:jc w:val="both"/>
        <w:textAlignment w:val="baseline"/>
        <w:rPr>
          <w:rFonts w:ascii="Arial" w:eastAsia="Times New Roman" w:hAnsi="Arial" w:cs="Arial"/>
          <w:color w:val="000000"/>
        </w:rPr>
      </w:pPr>
      <w:r w:rsidRPr="005B75C0">
        <w:rPr>
          <w:rFonts w:ascii="Arial" w:eastAsia="Times New Roman" w:hAnsi="Arial" w:cs="Arial"/>
          <w:color w:val="000000"/>
        </w:rPr>
        <w:t>Should it be 1 grant, 1 entry? Seems to be project dependent.</w:t>
      </w:r>
    </w:p>
    <w:p w:rsidR="005B75C0" w:rsidRPr="005B75C0" w:rsidRDefault="005B75C0" w:rsidP="005B75C0">
      <w:pPr>
        <w:numPr>
          <w:ilvl w:val="0"/>
          <w:numId w:val="6"/>
        </w:numPr>
        <w:ind w:left="720" w:hanging="360"/>
        <w:jc w:val="both"/>
        <w:textAlignment w:val="baseline"/>
        <w:rPr>
          <w:rFonts w:ascii="Arial" w:eastAsia="Times New Roman" w:hAnsi="Arial" w:cs="Arial"/>
          <w:color w:val="000000"/>
        </w:rPr>
      </w:pPr>
      <w:r w:rsidRPr="005B75C0">
        <w:rPr>
          <w:rFonts w:ascii="Arial" w:eastAsia="Times New Roman" w:hAnsi="Arial" w:cs="Arial"/>
          <w:color w:val="000000"/>
        </w:rPr>
        <w:lastRenderedPageBreak/>
        <w:t>Input for ITCR Renewal</w:t>
      </w:r>
    </w:p>
    <w:p w:rsidR="005B75C0" w:rsidRPr="005B75C0" w:rsidRDefault="005B75C0" w:rsidP="005B75C0">
      <w:pPr>
        <w:numPr>
          <w:ilvl w:val="1"/>
          <w:numId w:val="6"/>
        </w:numPr>
        <w:jc w:val="both"/>
        <w:textAlignment w:val="baseline"/>
        <w:rPr>
          <w:rFonts w:ascii="Calibri" w:eastAsia="Times New Roman" w:hAnsi="Calibri" w:cs="Calibri"/>
          <w:b/>
          <w:bCs/>
          <w:color w:val="000000"/>
        </w:rPr>
      </w:pPr>
      <w:r w:rsidRPr="005B75C0">
        <w:rPr>
          <w:rFonts w:ascii="Calibri" w:eastAsia="Times New Roman" w:hAnsi="Calibri" w:cs="Calibri"/>
          <w:b/>
          <w:bCs/>
          <w:color w:val="000000"/>
          <w:sz w:val="22"/>
          <w:szCs w:val="22"/>
        </w:rPr>
        <w:t>How many active users do you have? How many web access, downloads, and citations of your tools have been recorded?  It would be helpful to show the trend in the last year or two in graphical form.  Among the active users, how many of them are in the cancer research field?</w:t>
      </w:r>
    </w:p>
    <w:p w:rsidR="005B75C0" w:rsidRPr="005B75C0" w:rsidRDefault="005B75C0" w:rsidP="005B75C0">
      <w:pPr>
        <w:numPr>
          <w:ilvl w:val="1"/>
          <w:numId w:val="6"/>
        </w:numPr>
        <w:jc w:val="both"/>
        <w:textAlignment w:val="baseline"/>
        <w:rPr>
          <w:rFonts w:ascii="Calibri" w:eastAsia="Times New Roman" w:hAnsi="Calibri" w:cs="Calibri"/>
          <w:b/>
          <w:bCs/>
          <w:color w:val="000000"/>
        </w:rPr>
      </w:pPr>
      <w:r w:rsidRPr="005B75C0">
        <w:rPr>
          <w:rFonts w:ascii="Calibri" w:eastAsia="Times New Roman" w:hAnsi="Calibri" w:cs="Calibri"/>
          <w:b/>
          <w:bCs/>
          <w:color w:val="000000"/>
          <w:sz w:val="22"/>
          <w:szCs w:val="22"/>
        </w:rPr>
        <w:t>How is your product disseminated?  Do you have any mechanism of user support and user training?  How is the source code disseminated? Is it being used by others and how?</w:t>
      </w:r>
    </w:p>
    <w:p w:rsidR="005B75C0" w:rsidRPr="005B75C0" w:rsidRDefault="005B75C0" w:rsidP="005B75C0">
      <w:pPr>
        <w:numPr>
          <w:ilvl w:val="1"/>
          <w:numId w:val="6"/>
        </w:numPr>
        <w:jc w:val="both"/>
        <w:textAlignment w:val="baseline"/>
        <w:rPr>
          <w:rFonts w:ascii="Calibri" w:eastAsia="Times New Roman" w:hAnsi="Calibri" w:cs="Calibri"/>
          <w:b/>
          <w:bCs/>
          <w:color w:val="000000"/>
        </w:rPr>
      </w:pPr>
      <w:r w:rsidRPr="005B75C0">
        <w:rPr>
          <w:rFonts w:ascii="Calibri" w:eastAsia="Times New Roman" w:hAnsi="Calibri" w:cs="Calibri"/>
          <w:b/>
          <w:bCs/>
          <w:color w:val="000000"/>
          <w:sz w:val="22"/>
          <w:szCs w:val="22"/>
        </w:rPr>
        <w:t>How do you involve the user community, and cancer researchers in particular, in gathering feedback to improve user experience and to promote adoption of the tools for cancer research?</w:t>
      </w:r>
    </w:p>
    <w:p w:rsidR="005B75C0" w:rsidRPr="005B75C0" w:rsidRDefault="005B75C0" w:rsidP="005B75C0">
      <w:pPr>
        <w:numPr>
          <w:ilvl w:val="1"/>
          <w:numId w:val="6"/>
        </w:numPr>
        <w:jc w:val="both"/>
        <w:textAlignment w:val="baseline"/>
        <w:rPr>
          <w:rFonts w:ascii="Calibri" w:eastAsia="Times New Roman" w:hAnsi="Calibri" w:cs="Calibri"/>
          <w:b/>
          <w:bCs/>
          <w:color w:val="000000"/>
        </w:rPr>
      </w:pPr>
      <w:r w:rsidRPr="005B75C0">
        <w:rPr>
          <w:rFonts w:ascii="Calibri" w:eastAsia="Times New Roman" w:hAnsi="Calibri" w:cs="Calibri"/>
          <w:b/>
          <w:bCs/>
          <w:color w:val="000000"/>
          <w:sz w:val="22"/>
          <w:szCs w:val="22"/>
        </w:rPr>
        <w:t>How do you collaborate with other ITCR projects and/or outside informatics projects to improve software interoperability?</w:t>
      </w:r>
    </w:p>
    <w:p w:rsidR="005B75C0" w:rsidRPr="005B75C0" w:rsidRDefault="005B75C0" w:rsidP="005B75C0">
      <w:pPr>
        <w:numPr>
          <w:ilvl w:val="1"/>
          <w:numId w:val="6"/>
        </w:numPr>
        <w:jc w:val="both"/>
        <w:textAlignment w:val="baseline"/>
        <w:rPr>
          <w:rFonts w:ascii="Arial" w:eastAsia="Times New Roman" w:hAnsi="Arial" w:cs="Arial"/>
          <w:b/>
          <w:bCs/>
          <w:color w:val="000000"/>
        </w:rPr>
      </w:pPr>
      <w:r w:rsidRPr="005B75C0">
        <w:rPr>
          <w:rFonts w:ascii="Calibri" w:eastAsia="Times New Roman" w:hAnsi="Calibri" w:cs="Calibri"/>
          <w:b/>
          <w:bCs/>
          <w:color w:val="000000"/>
          <w:sz w:val="22"/>
          <w:szCs w:val="22"/>
          <w:shd w:val="clear" w:color="auto" w:fill="FFFFFF"/>
        </w:rPr>
        <w:t>Provide examples and citations of how their tools have been used to support scientific discoveries.</w:t>
      </w:r>
    </w:p>
    <w:p w:rsidR="005B75C0" w:rsidRPr="005B75C0" w:rsidRDefault="005B75C0" w:rsidP="005B75C0">
      <w:pPr>
        <w:numPr>
          <w:ilvl w:val="1"/>
          <w:numId w:val="6"/>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Which tools are being clinically validated? What problems the investigators are facing in clinical validation?  What do they need to validate the tools for clinical use?</w:t>
      </w:r>
    </w:p>
    <w:p w:rsidR="005B75C0" w:rsidRPr="005B75C0" w:rsidRDefault="005B75C0" w:rsidP="005B75C0">
      <w:pPr>
        <w:spacing w:before="200"/>
        <w:jc w:val="both"/>
        <w:rPr>
          <w:rFonts w:ascii="-webkit-standard" w:eastAsia="Times New Roman" w:hAnsi="-webkit-standard" w:cs="Times New Roman"/>
          <w:color w:val="000000"/>
        </w:rPr>
      </w:pPr>
      <w:r w:rsidRPr="005B75C0">
        <w:rPr>
          <w:rFonts w:ascii="Calibri" w:eastAsia="Times New Roman" w:hAnsi="Calibri" w:cs="Calibri"/>
          <w:color w:val="000000"/>
          <w:sz w:val="22"/>
          <w:szCs w:val="22"/>
          <w:shd w:val="clear" w:color="auto" w:fill="FFFFFF"/>
        </w:rPr>
        <w:t>Discussion:</w:t>
      </w:r>
    </w:p>
    <w:p w:rsidR="005B75C0" w:rsidRPr="005B75C0" w:rsidRDefault="005B75C0" w:rsidP="005B75C0">
      <w:pPr>
        <w:numPr>
          <w:ilvl w:val="0"/>
          <w:numId w:val="7"/>
        </w:numPr>
        <w:shd w:val="clear" w:color="auto" w:fill="FFFFFF"/>
        <w:spacing w:before="200"/>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 xml:space="preserve">Quantification is challenging. Can we make it more qualitative? </w:t>
      </w:r>
    </w:p>
    <w:p w:rsidR="005B75C0" w:rsidRPr="005B75C0" w:rsidRDefault="005B75C0" w:rsidP="005B75C0">
      <w:pPr>
        <w:numPr>
          <w:ilvl w:val="1"/>
          <w:numId w:val="8"/>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Consider binning the possible answers</w:t>
      </w:r>
    </w:p>
    <w:p w:rsidR="005B75C0" w:rsidRPr="005B75C0" w:rsidRDefault="005B75C0" w:rsidP="005B75C0">
      <w:pPr>
        <w:numPr>
          <w:ilvl w:val="0"/>
          <w:numId w:val="8"/>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Yes/no questions about resources supporting your tool</w:t>
      </w:r>
    </w:p>
    <w:p w:rsidR="005B75C0" w:rsidRPr="005B75C0" w:rsidRDefault="005B75C0" w:rsidP="005B75C0">
      <w:pPr>
        <w:numPr>
          <w:ilvl w:val="1"/>
          <w:numId w:val="8"/>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End-user oriented documentation? Tutorials? &gt;&gt; emphasize these metrics</w:t>
      </w:r>
    </w:p>
    <w:p w:rsidR="005B75C0" w:rsidRPr="005B75C0" w:rsidRDefault="005B75C0" w:rsidP="005B75C0">
      <w:pPr>
        <w:numPr>
          <w:ilvl w:val="1"/>
          <w:numId w:val="8"/>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Videos? Sample datasets? Developer oriented documentation?</w:t>
      </w:r>
    </w:p>
    <w:p w:rsidR="005B75C0" w:rsidRPr="005B75C0" w:rsidRDefault="005B75C0" w:rsidP="005B75C0">
      <w:pPr>
        <w:numPr>
          <w:ilvl w:val="1"/>
          <w:numId w:val="8"/>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Is there a public resource to access source code?</w:t>
      </w:r>
    </w:p>
    <w:p w:rsidR="005B75C0" w:rsidRPr="005B75C0" w:rsidRDefault="005B75C0" w:rsidP="005B75C0">
      <w:pPr>
        <w:numPr>
          <w:ilvl w:val="1"/>
          <w:numId w:val="8"/>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Do you have a mechanism for users to report issues, ask questions about the tool?</w:t>
      </w:r>
    </w:p>
    <w:p w:rsidR="005B75C0" w:rsidRPr="005B75C0" w:rsidRDefault="005B75C0" w:rsidP="005B75C0">
      <w:pPr>
        <w:numPr>
          <w:ilvl w:val="1"/>
          <w:numId w:val="8"/>
        </w:numPr>
        <w:shd w:val="clear" w:color="auto" w:fill="FFFFFF"/>
        <w:jc w:val="both"/>
        <w:textAlignment w:val="baseline"/>
        <w:rPr>
          <w:rFonts w:ascii="Calibri" w:eastAsia="Times New Roman" w:hAnsi="Calibri" w:cs="Calibri"/>
          <w:color w:val="000000"/>
          <w:sz w:val="22"/>
          <w:szCs w:val="22"/>
        </w:rPr>
      </w:pPr>
      <w:r w:rsidRPr="005B75C0">
        <w:rPr>
          <w:rFonts w:ascii="Calibri" w:eastAsia="Times New Roman" w:hAnsi="Calibri" w:cs="Calibri"/>
          <w:color w:val="000000"/>
          <w:sz w:val="22"/>
          <w:szCs w:val="22"/>
          <w:shd w:val="clear" w:color="auto" w:fill="FFFFFF"/>
        </w:rPr>
        <w:t>For desktop tools, do you provide a ready to use downloadable binary of the tool?</w:t>
      </w: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AEB"/>
    <w:multiLevelType w:val="multilevel"/>
    <w:tmpl w:val="9AD8E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A4790"/>
    <w:multiLevelType w:val="multilevel"/>
    <w:tmpl w:val="2C1A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C06CD"/>
    <w:multiLevelType w:val="multilevel"/>
    <w:tmpl w:val="32C07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061D9"/>
    <w:multiLevelType w:val="multilevel"/>
    <w:tmpl w:val="3E18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66607"/>
    <w:multiLevelType w:val="multilevel"/>
    <w:tmpl w:val="C2968A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3"/>
  </w:num>
  <w:num w:numId="6">
    <w:abstractNumId w:val="3"/>
    <w:lvlOverride w:ilvl="0">
      <w:lvl w:ilvl="0">
        <w:numFmt w:val="decimal"/>
        <w:lvlText w:val="%1."/>
        <w:lvlJc w:val="left"/>
      </w:lvl>
    </w:lvlOverride>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C0"/>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B75C0"/>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F4E713DD-2986-ED4F-B41A-8A980573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5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B7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Bioconductor/BiocTalks/blob/Boston-meetup-2017/README.md" TargetMode="External"/><Relationship Id="rId13" Type="http://schemas.openxmlformats.org/officeDocument/2006/relationships/hyperlink" Target="https://wellcome.ac.uk/news/understanding-patient-data-launches-today" TargetMode="External"/><Relationship Id="rId3" Type="http://schemas.openxmlformats.org/officeDocument/2006/relationships/settings" Target="settings.xml"/><Relationship Id="rId7" Type="http://schemas.openxmlformats.org/officeDocument/2006/relationships/hyperlink" Target="https://github.com/Bioconductor/BiocIntro/blob/OMRF-2017/README.md" TargetMode="External"/><Relationship Id="rId12" Type="http://schemas.openxmlformats.org/officeDocument/2006/relationships/hyperlink" Target="http://bit.ly/2rEYkS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w6HWAHaDpyk" TargetMode="External"/><Relationship Id="rId11" Type="http://schemas.openxmlformats.org/officeDocument/2006/relationships/hyperlink" Target="https://docs.google.com/document/d/1KDP67NXI9BF-b6lGR_S59NLcuHkN1eIPBnijBYhgB9o/edit" TargetMode="External"/><Relationship Id="rId5" Type="http://schemas.openxmlformats.org/officeDocument/2006/relationships/hyperlink" Target="http://bit.ly/itcr-tow-june2017" TargetMode="External"/><Relationship Id="rId15" Type="http://schemas.openxmlformats.org/officeDocument/2006/relationships/fontTable" Target="fontTable.xml"/><Relationship Id="rId10" Type="http://schemas.openxmlformats.org/officeDocument/2006/relationships/hyperlink" Target="http://www.huber.embl.de/csama2017/" TargetMode="External"/><Relationship Id="rId4" Type="http://schemas.openxmlformats.org/officeDocument/2006/relationships/webSettings" Target="webSettings.xml"/><Relationship Id="rId9" Type="http://schemas.openxmlformats.org/officeDocument/2006/relationships/hyperlink" Target="https://www.meetup.com/Boston-R-Bioconductor-for-genomics/" TargetMode="External"/><Relationship Id="rId14" Type="http://schemas.openxmlformats.org/officeDocument/2006/relationships/hyperlink" Target="https://github.com/QII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2018-08-31T17:26:00Z</dcterms:created>
  <dcterms:modified xsi:type="dcterms:W3CDTF">2018-08-31T17:26:00Z</dcterms:modified>
</cp:coreProperties>
</file>