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8B" w:rsidRDefault="00012D8B">
      <w:pPr>
        <w:pStyle w:val="Title"/>
        <w:spacing w:line="331" w:lineRule="auto"/>
        <w:jc w:val="center"/>
      </w:pPr>
      <w:bookmarkStart w:id="0" w:name="_1hf4d2h8oke3" w:colFirst="0" w:colLast="0"/>
      <w:bookmarkStart w:id="1" w:name="_GoBack"/>
      <w:bookmarkEnd w:id="0"/>
      <w:bookmarkEnd w:id="1"/>
    </w:p>
    <w:p w:rsidR="00012D8B" w:rsidRDefault="005227DD">
      <w:pPr>
        <w:pStyle w:val="Title"/>
        <w:spacing w:line="331" w:lineRule="auto"/>
        <w:jc w:val="center"/>
      </w:pPr>
      <w:bookmarkStart w:id="2" w:name="_p4fm1iz7e2o" w:colFirst="0" w:colLast="0"/>
      <w:bookmarkEnd w:id="2"/>
      <w:r>
        <w:t>ITCR Monthly Meeting</w:t>
      </w:r>
    </w:p>
    <w:p w:rsidR="00012D8B" w:rsidRDefault="005227DD">
      <w:pPr>
        <w:spacing w:line="331" w:lineRule="auto"/>
        <w:jc w:val="center"/>
      </w:pPr>
      <w:r>
        <w:t>October 5, 2018</w:t>
      </w:r>
    </w:p>
    <w:p w:rsidR="00012D8B" w:rsidRDefault="005227DD">
      <w:pPr>
        <w:spacing w:line="331" w:lineRule="auto"/>
        <w:jc w:val="center"/>
      </w:pPr>
      <w:r>
        <w:t>2:00 - 3:00 pm ET</w:t>
      </w:r>
    </w:p>
    <w:p w:rsidR="00012D8B" w:rsidRDefault="00012D8B">
      <w:pPr>
        <w:spacing w:line="331" w:lineRule="auto"/>
        <w:jc w:val="center"/>
      </w:pPr>
    </w:p>
    <w:p w:rsidR="00012D8B" w:rsidRDefault="005227DD">
      <w:pPr>
        <w:spacing w:line="331" w:lineRule="auto"/>
        <w:rPr>
          <w:sz w:val="28"/>
          <w:szCs w:val="28"/>
        </w:rPr>
      </w:pPr>
      <w:hyperlink r:id="rId6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012D8B" w:rsidRDefault="005227DD">
      <w:pPr>
        <w:spacing w:line="331" w:lineRule="auto"/>
      </w:pPr>
      <w:r>
        <w:t>Join by phone:</w:t>
      </w:r>
    </w:p>
    <w:p w:rsidR="00012D8B" w:rsidRDefault="005227DD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012D8B" w:rsidRDefault="005227DD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012D8B" w:rsidRDefault="00012D8B">
      <w:pPr>
        <w:spacing w:line="331" w:lineRule="auto"/>
      </w:pPr>
    </w:p>
    <w:p w:rsidR="00012D8B" w:rsidRDefault="005227DD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012D8B" w:rsidRDefault="00012D8B">
      <w:pPr>
        <w:rPr>
          <w:i/>
          <w:sz w:val="24"/>
          <w:szCs w:val="24"/>
        </w:rPr>
      </w:pPr>
    </w:p>
    <w:p w:rsidR="00012D8B" w:rsidRDefault="005227DD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12D8B" w:rsidRDefault="005227DD">
      <w:pPr>
        <w:rPr>
          <w:sz w:val="24"/>
          <w:szCs w:val="24"/>
        </w:rPr>
      </w:pPr>
      <w:r>
        <w:rPr>
          <w:sz w:val="24"/>
          <w:szCs w:val="24"/>
        </w:rPr>
        <w:t xml:space="preserve">Slides for today’s meeting are </w:t>
      </w:r>
      <w:hyperlink r:id="rId7">
        <w:r>
          <w:rPr>
            <w:color w:val="1155CC"/>
            <w:sz w:val="24"/>
            <w:szCs w:val="24"/>
            <w:u w:val="single"/>
          </w:rPr>
          <w:t>here</w:t>
        </w:r>
      </w:hyperlink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4995"/>
        <w:gridCol w:w="2715"/>
      </w:tblGrid>
      <w:tr w:rsidR="00012D8B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012D8B" w:rsidRDefault="00012D8B">
            <w:pPr>
              <w:spacing w:line="288" w:lineRule="auto"/>
              <w:rPr>
                <w:sz w:val="24"/>
                <w:szCs w:val="24"/>
              </w:rPr>
            </w:pP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Webinar</w:t>
              </w:r>
            </w:hyperlink>
            <w:r>
              <w:rPr>
                <w:sz w:val="24"/>
                <w:szCs w:val="24"/>
              </w:rPr>
              <w:t xml:space="preserve"> next week featuring three ITCR tools. October 10, 2019, 11 am ET</w:t>
            </w: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IGV, Xena, Single Cell Genome Viewer</w:t>
            </w: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Robins</w:t>
            </w:r>
            <w:r>
              <w:rPr>
                <w:sz w:val="24"/>
                <w:szCs w:val="24"/>
              </w:rPr>
              <w:t>on</w:t>
            </w: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Helga Thorvaldsdottir</w:t>
            </w: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Goldman</w:t>
            </w:r>
          </w:p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Krasnitz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Klemm, NCI</w:t>
            </w:r>
          </w:p>
          <w:p w:rsidR="00012D8B" w:rsidRDefault="00012D8B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012D8B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2:05 - 2:15</w:t>
            </w:r>
          </w:p>
          <w:p w:rsidR="00012D8B" w:rsidRDefault="00012D8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Overview of 2019 Annual Meeting Plans</w:t>
            </w:r>
          </w:p>
          <w:p w:rsidR="00012D8B" w:rsidRDefault="005227DD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Hosted by University of Utah</w:t>
            </w:r>
          </w:p>
          <w:p w:rsidR="00012D8B" w:rsidRDefault="005227DD">
            <w:pPr>
              <w:spacing w:after="180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>May 28-31, 2019</w:t>
            </w:r>
          </w:p>
          <w:p w:rsidR="00012D8B" w:rsidRDefault="005227DD">
            <w:pPr>
              <w:spacing w:after="18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See the </w:t>
            </w:r>
            <w:hyperlink r:id="rId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slides</w:t>
              </w:r>
            </w:hyperlink>
            <w:r>
              <w:rPr>
                <w:sz w:val="24"/>
                <w:szCs w:val="24"/>
                <w:highlight w:val="white"/>
              </w:rPr>
              <w:t xml:space="preserve"> for more details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</w:pPr>
            <w:r>
              <w:t>Gabor Marth, University of Utah</w:t>
            </w:r>
          </w:p>
        </w:tc>
      </w:tr>
      <w:tr w:rsidR="00012D8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2:15 - 2:25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ITCR Explainer Videos and ITCR </w:t>
            </w:r>
            <w:r>
              <w:rPr>
                <w:color w:val="333333"/>
                <w:sz w:val="24"/>
                <w:szCs w:val="24"/>
                <w:highlight w:val="white"/>
              </w:rPr>
              <w:lastRenderedPageBreak/>
              <w:t>Community News</w:t>
            </w:r>
          </w:p>
          <w:p w:rsidR="00012D8B" w:rsidRDefault="005227DD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Video guidelines </w:t>
            </w: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https://docs.google.com/document/d/1-SyKByYdAEuZkoOv3gIVbqnC7PfWNMg2eujf2tGbqc0/edit</w:t>
              </w:r>
            </w:hyperlink>
          </w:p>
          <w:p w:rsidR="00012D8B" w:rsidRDefault="00012D8B">
            <w:pPr>
              <w:rPr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</w:pPr>
            <w:r>
              <w:lastRenderedPageBreak/>
              <w:t>Mervi Heiskanen, NCI</w:t>
            </w:r>
          </w:p>
          <w:p w:rsidR="00012D8B" w:rsidRDefault="00012D8B">
            <w:pPr>
              <w:spacing w:line="288" w:lineRule="auto"/>
            </w:pPr>
          </w:p>
        </w:tc>
      </w:tr>
      <w:tr w:rsidR="00012D8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2:25 - 2:35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New ITCR R21: Predicting the Presence of Clinically Significant Prostate Cancer Using Multiparametric MRI and MR-US Fusion Biopsy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</w:pPr>
            <w:r>
              <w:t>Corey Arnold, UCLA</w:t>
            </w:r>
          </w:p>
        </w:tc>
      </w:tr>
      <w:tr w:rsidR="00012D8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2:35 - 2:45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New ITCR U01: Network Analysis for a Data-Driven Approach to Cancer Care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r>
              <w:t>Jeremy Warner, Vander</w:t>
            </w:r>
            <w:r>
              <w:t>bilt</w:t>
            </w:r>
          </w:p>
        </w:tc>
      </w:tr>
      <w:tr w:rsidR="00012D8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5227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8B" w:rsidRDefault="00012D8B"/>
          <w:p w:rsidR="00012D8B" w:rsidRDefault="00012D8B"/>
        </w:tc>
      </w:tr>
    </w:tbl>
    <w:p w:rsidR="00012D8B" w:rsidRDefault="00012D8B">
      <w:pPr>
        <w:spacing w:line="331" w:lineRule="auto"/>
      </w:pPr>
    </w:p>
    <w:p w:rsidR="00012D8B" w:rsidRDefault="005227DD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Mervi Heiskanen, NCI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Hiro Yoshida, MGH/HMS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Corey Arnold, UCLA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Mike Becich, U Pitt SoM Hillman Cancer Ctr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Tom Doak IU NCGAS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Christos Davatzikos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Gabor Marth University of Utah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Yi Qiao, University of Utah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Giuseppe Narzisi</w:t>
      </w:r>
    </w:p>
    <w:p w:rsidR="00012D8B" w:rsidRDefault="005227DD">
      <w:pPr>
        <w:spacing w:line="331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Yantian Zhang, NCI</w:t>
      </w:r>
    </w:p>
    <w:p w:rsidR="00012D8B" w:rsidRDefault="005227DD">
      <w:pPr>
        <w:spacing w:line="331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Terry Meehan, EMBL-EBI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Jose Ramos-Mendez, UCSF</w:t>
      </w:r>
    </w:p>
    <w:p w:rsidR="00012D8B" w:rsidRDefault="005227DD">
      <w:r>
        <w:t>Rachel Karchin, Johns Hopkins</w:t>
      </w:r>
    </w:p>
    <w:p w:rsidR="00012D8B" w:rsidRDefault="005227DD">
      <w:r>
        <w:t>Mar</w:t>
      </w:r>
      <w:r>
        <w:t>y Goldman, UC Santa Cruz</w:t>
      </w:r>
    </w:p>
    <w:p w:rsidR="00012D8B" w:rsidRDefault="005227DD">
      <w:r>
        <w:t>Bradley Broom, UT MD Anderson Cancer Center</w:t>
      </w:r>
    </w:p>
    <w:p w:rsidR="00012D8B" w:rsidRDefault="005227DD">
      <w:r>
        <w:t>Guergana Savova, BCH/HMS</w:t>
      </w:r>
    </w:p>
    <w:p w:rsidR="00012D8B" w:rsidRDefault="005227DD">
      <w:r>
        <w:t>Betsy Hsu, NCI</w:t>
      </w:r>
    </w:p>
    <w:p w:rsidR="00012D8B" w:rsidRDefault="005227DD">
      <w:r>
        <w:t>Chakra Chennubhotla, Pitt</w:t>
      </w:r>
    </w:p>
    <w:p w:rsidR="00012D8B" w:rsidRDefault="005227DD">
      <w:r>
        <w:lastRenderedPageBreak/>
        <w:t>Nathalie Pochet, BWH/HMS/Broad</w:t>
      </w:r>
    </w:p>
    <w:p w:rsidR="00012D8B" w:rsidRDefault="005227DD">
      <w:r>
        <w:t>Guilherme Del Fiol, University of Utah</w:t>
      </w:r>
    </w:p>
    <w:p w:rsidR="00012D8B" w:rsidRDefault="005227DD">
      <w:r>
        <w:t>Xiaodong Wu, UIowa</w:t>
      </w:r>
    </w:p>
    <w:p w:rsidR="00012D8B" w:rsidRDefault="005227DD">
      <w:r>
        <w:t>Dongjun Chung, MUSC</w:t>
      </w:r>
    </w:p>
    <w:p w:rsidR="00012D8B" w:rsidRDefault="005227DD">
      <w:r>
        <w:t xml:space="preserve">Grace Xiao, </w:t>
      </w:r>
      <w:r>
        <w:t>UCLA</w:t>
      </w:r>
    </w:p>
    <w:p w:rsidR="00012D8B" w:rsidRDefault="005227DD">
      <w:r>
        <w:t xml:space="preserve">Han Liang MD Anderson </w:t>
      </w:r>
    </w:p>
    <w:p w:rsidR="00012D8B" w:rsidRDefault="005227DD">
      <w:r>
        <w:t>Dexter Pratt, UCSD</w:t>
      </w:r>
    </w:p>
    <w:p w:rsidR="00012D8B" w:rsidRDefault="005227DD">
      <w:r>
        <w:t>Obi Griffith, WashU</w:t>
      </w:r>
    </w:p>
    <w:p w:rsidR="00012D8B" w:rsidRDefault="005227DD">
      <w:r>
        <w:t>Andrey Fedorov, BWH</w:t>
      </w:r>
    </w:p>
    <w:p w:rsidR="00012D8B" w:rsidRDefault="005227DD">
      <w:r>
        <w:t>Lydia Kavraki, Rice University</w:t>
      </w:r>
    </w:p>
    <w:p w:rsidR="00012D8B" w:rsidRDefault="005227DD">
      <w:r>
        <w:t>Jill Mesirov, UCSD</w:t>
      </w:r>
    </w:p>
    <w:p w:rsidR="00012D8B" w:rsidRDefault="005227DD">
      <w:r>
        <w:t>Jim Robinson UCSD</w:t>
      </w:r>
    </w:p>
    <w:p w:rsidR="00012D8B" w:rsidRDefault="005227DD">
      <w:r>
        <w:t xml:space="preserve">Helga Thorvaldsdóttir Broad </w:t>
      </w:r>
    </w:p>
    <w:p w:rsidR="00012D8B" w:rsidRDefault="005227DD">
      <w:r>
        <w:t>JJ Gao, MSKCC</w:t>
      </w:r>
    </w:p>
    <w:p w:rsidR="00012D8B" w:rsidRDefault="005227DD">
      <w:r>
        <w:t>Tingting Qin, UMICH</w:t>
      </w:r>
    </w:p>
    <w:p w:rsidR="00012D8B" w:rsidRDefault="005227DD">
      <w:r>
        <w:t>Martin Morgan, Roswell Park</w:t>
      </w:r>
    </w:p>
    <w:p w:rsidR="00012D8B" w:rsidRDefault="005227DD">
      <w:r>
        <w:t>Hayley Dingerdissen, GW</w:t>
      </w:r>
    </w:p>
    <w:p w:rsidR="00012D8B" w:rsidRDefault="005227DD">
      <w:r>
        <w:t>Xiaomeng Huang University of Utah</w:t>
      </w:r>
    </w:p>
    <w:p w:rsidR="00012D8B" w:rsidRDefault="005227DD">
      <w:r>
        <w:t>Simina Boca, Georgetown University</w:t>
      </w:r>
    </w:p>
    <w:p w:rsidR="00012D8B" w:rsidRDefault="005227DD">
      <w:r>
        <w:t>Joel Saltz,  Stony Brook</w:t>
      </w:r>
    </w:p>
    <w:p w:rsidR="00012D8B" w:rsidRDefault="005227DD">
      <w:r>
        <w:t>Tim Griffin, U Minnesota</w:t>
      </w:r>
    </w:p>
    <w:p w:rsidR="00012D8B" w:rsidRDefault="005227DD">
      <w:r>
        <w:t>Brigitte Raumann, UChicago</w:t>
      </w:r>
    </w:p>
    <w:p w:rsidR="00012D8B" w:rsidRDefault="005227DD">
      <w:r>
        <w:t>Raja Mazumder, GW</w:t>
      </w:r>
    </w:p>
    <w:p w:rsidR="00012D8B" w:rsidRDefault="005227DD">
      <w:r>
        <w:t>Evan Johnson, Boston University</w:t>
      </w:r>
    </w:p>
    <w:p w:rsidR="00012D8B" w:rsidRDefault="005227DD">
      <w:r>
        <w:t>______________________________________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11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</w:t>
      </w:r>
      <w:r>
        <w:rPr>
          <w:sz w:val="24"/>
          <w:szCs w:val="24"/>
        </w:rPr>
        <w:t>nciitcr</w:t>
      </w:r>
    </w:p>
    <w:p w:rsidR="00012D8B" w:rsidRDefault="005227DD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2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012D8B" w:rsidRDefault="005227DD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13">
        <w:r>
          <w:rPr>
            <w:color w:val="1155CC"/>
            <w:sz w:val="24"/>
            <w:szCs w:val="24"/>
            <w:u w:val="single"/>
          </w:rPr>
          <w:t>https://drive.google.com/drive/folders/0BzGsmNN8MvZqeW</w:t>
        </w:r>
        <w:r>
          <w:rPr>
            <w:color w:val="1155CC"/>
            <w:sz w:val="24"/>
            <w:szCs w:val="24"/>
            <w:u w:val="single"/>
          </w:rPr>
          <w:t>ViY0xCMmRMTDQ</w:t>
        </w:r>
      </w:hyperlink>
    </w:p>
    <w:p w:rsidR="00012D8B" w:rsidRDefault="00012D8B"/>
    <w:sectPr w:rsidR="00012D8B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DD" w:rsidRDefault="005227DD">
      <w:pPr>
        <w:spacing w:line="240" w:lineRule="auto"/>
      </w:pPr>
      <w:r>
        <w:separator/>
      </w:r>
    </w:p>
  </w:endnote>
  <w:endnote w:type="continuationSeparator" w:id="0">
    <w:p w:rsidR="005227DD" w:rsidRDefault="0052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8B" w:rsidRDefault="00012D8B"/>
  <w:p w:rsidR="00012D8B" w:rsidRDefault="00012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DD" w:rsidRDefault="005227DD">
      <w:pPr>
        <w:spacing w:line="240" w:lineRule="auto"/>
      </w:pPr>
      <w:r>
        <w:separator/>
      </w:r>
    </w:p>
  </w:footnote>
  <w:footnote w:type="continuationSeparator" w:id="0">
    <w:p w:rsidR="005227DD" w:rsidRDefault="005227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8B"/>
    <w:rsid w:val="00012D8B"/>
    <w:rsid w:val="005227DD"/>
    <w:rsid w:val="00B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ci.nih.gov/display/CBIITSpeakers/2018/09/27/Oct+10%2C+Special+Extended+CBIIT+Speaker+Series+Session%3A+Presentations+of+Three+Genomic+Analysis+Tools+from+the+ITCR+Program" TargetMode="External"/><Relationship Id="rId13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iphub.org/groups/itcr/monthly_pi_teleconferences" TargetMode="External"/><Relationship Id="rId12" Type="http://schemas.openxmlformats.org/officeDocument/2006/relationships/hyperlink" Target="https://itcr.cancer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11" Type="http://schemas.openxmlformats.org/officeDocument/2006/relationships/hyperlink" Target="https://nciphub.org/groups/itcr/monthly_pi_teleconferenc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-SyKByYdAEuZkoOv3gIVbqnC7PfWNMg2eujf2tGbqc0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ciphub.org/groups/itcr/monthly_pi_teleconferen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2019-01-10T19:30:00Z</dcterms:created>
  <dcterms:modified xsi:type="dcterms:W3CDTF">2019-01-10T19:30:00Z</dcterms:modified>
</cp:coreProperties>
</file>