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83" w:rsidRDefault="00A3234A" w:rsidP="00114083">
      <w:pPr>
        <w:pStyle w:val="Title"/>
      </w:pPr>
      <w:r>
        <w:t xml:space="preserve">Reader Study </w:t>
      </w:r>
      <w:r w:rsidR="00A0760B">
        <w:t xml:space="preserve">on multi-head microscope: </w:t>
      </w:r>
      <w:r w:rsidR="00114083">
        <w:t>Counting and Classifying Mito</w:t>
      </w:r>
      <w:r w:rsidR="007A101F">
        <w:t>tic Figures</w:t>
      </w:r>
    </w:p>
    <w:p w:rsidR="000D1071" w:rsidRPr="000D1071" w:rsidRDefault="000D1071" w:rsidP="000D1071">
      <w:r>
        <w:t>Study Date: 11/3/2017</w:t>
      </w:r>
    </w:p>
    <w:p w:rsidR="009F08C1" w:rsidRDefault="003A6768" w:rsidP="003A6768">
      <w:pPr>
        <w:pStyle w:val="Heading1"/>
      </w:pPr>
      <w:r>
        <w:t>Objectives</w:t>
      </w:r>
    </w:p>
    <w:p w:rsidR="003A6768" w:rsidRDefault="003A6768" w:rsidP="003A6768">
      <w:r>
        <w:t>Our objectives are to collect counts</w:t>
      </w:r>
      <w:r w:rsidR="00114083">
        <w:t xml:space="preserve"> of mito</w:t>
      </w:r>
      <w:r w:rsidR="007A101F">
        <w:t>tic figures</w:t>
      </w:r>
      <w:r>
        <w:t xml:space="preserve"> </w:t>
      </w:r>
      <w:r w:rsidR="007A101F">
        <w:t xml:space="preserve">(MFs) </w:t>
      </w:r>
      <w:r>
        <w:t xml:space="preserve">and </w:t>
      </w:r>
      <w:r w:rsidR="007A101F">
        <w:t xml:space="preserve">to </w:t>
      </w:r>
      <w:r>
        <w:t>classif</w:t>
      </w:r>
      <w:r w:rsidR="007A101F">
        <w:t>y candidate MFs</w:t>
      </w:r>
      <w:r>
        <w:t xml:space="preserve"> from multiple readers</w:t>
      </w:r>
      <w:r w:rsidR="00114083">
        <w:t xml:space="preserve"> simultaneously using a multi-headed microscope</w:t>
      </w:r>
      <w:r w:rsidR="00B810AD">
        <w:t>. An expert will also discuss classification decisions</w:t>
      </w:r>
      <w:r w:rsidR="00B55058">
        <w:t>, as training the participants is another objective</w:t>
      </w:r>
      <w:r w:rsidR="00B810AD">
        <w:t xml:space="preserve">. </w:t>
      </w:r>
      <w:r w:rsidR="00852B9B">
        <w:t>T</w:t>
      </w:r>
      <w:r w:rsidR="00B810AD">
        <w:t>h</w:t>
      </w:r>
      <w:r w:rsidR="008E19A6">
        <w:t>e data that we will collect</w:t>
      </w:r>
      <w:r w:rsidR="00114083">
        <w:t xml:space="preserve"> </w:t>
      </w:r>
      <w:r w:rsidR="008E19A6">
        <w:t>will</w:t>
      </w:r>
      <w:r w:rsidR="00114083">
        <w:t xml:space="preserve"> be used to </w:t>
      </w:r>
      <w:r w:rsidR="00852B9B">
        <w:t>evaluate</w:t>
      </w:r>
      <w:r w:rsidR="00114083">
        <w:t xml:space="preserve"> a </w:t>
      </w:r>
      <w:r w:rsidR="007A101F">
        <w:t>MF</w:t>
      </w:r>
      <w:r w:rsidR="00114083">
        <w:t xml:space="preserve"> detection algorithm. It will also inform us on reader variability in this task.</w:t>
      </w:r>
    </w:p>
    <w:p w:rsidR="00BD7869" w:rsidRDefault="00B31C1A" w:rsidP="00BD7869">
      <w:pPr>
        <w:pStyle w:val="Heading1"/>
      </w:pPr>
      <w:r>
        <w:t>Initial</w:t>
      </w:r>
      <w:r w:rsidR="001B2BBD">
        <w:t xml:space="preserve"> Single-Head Study</w:t>
      </w:r>
      <w:r>
        <w:t xml:space="preserve"> Provides Slides, ROIs, and Candidate Mito</w:t>
      </w:r>
      <w:r w:rsidR="007A101F">
        <w:t>tic Figures</w:t>
      </w:r>
    </w:p>
    <w:p w:rsidR="00BD7869" w:rsidRDefault="007A101F" w:rsidP="00200CD5">
      <w:r>
        <w:t>Four</w:t>
      </w:r>
      <w:r w:rsidR="00BD7869">
        <w:t xml:space="preserve"> readers have count</w:t>
      </w:r>
      <w:r w:rsidR="00B31C1A">
        <w:t>ed</w:t>
      </w:r>
      <w:r w:rsidR="00BD7869">
        <w:t xml:space="preserve"> </w:t>
      </w:r>
      <w:r>
        <w:t>MF</w:t>
      </w:r>
      <w:r w:rsidR="00BD7869">
        <w:t xml:space="preserve">s from 40 </w:t>
      </w:r>
      <w:r w:rsidR="00852B9B">
        <w:t>regions of interest (</w:t>
      </w:r>
      <w:r w:rsidR="00764154">
        <w:t>ROI</w:t>
      </w:r>
      <w:r w:rsidR="00BD7869">
        <w:t>s</w:t>
      </w:r>
      <w:r w:rsidR="00852B9B">
        <w:t>)</w:t>
      </w:r>
      <w:r w:rsidR="00BD7869">
        <w:t xml:space="preserve"> on 4 slides using WSI and using a single-head microscope.</w:t>
      </w:r>
      <w:r w:rsidR="00200CD5">
        <w:t xml:space="preserve"> The </w:t>
      </w:r>
      <w:r w:rsidR="00764154">
        <w:t>ROI</w:t>
      </w:r>
      <w:r w:rsidR="00200CD5">
        <w:t xml:space="preserve">s in this study are 200 um x 200 um, which is equivalent to 800 x 800 pixels of a WSI with a scanning resolution of 0.25 um/pixel. This size was selected to fit within most digital displays without panning or zooming. We use a reticle in the microscope eyepiece to outline the </w:t>
      </w:r>
      <w:r w:rsidR="00764154">
        <w:t>ROI</w:t>
      </w:r>
      <w:r w:rsidR="00200CD5">
        <w:t>.</w:t>
      </w:r>
      <w:r w:rsidR="00B31C1A">
        <w:t xml:space="preserve"> T</w:t>
      </w:r>
      <w:r w:rsidR="001B2BBD">
        <w:t xml:space="preserve">he slides and </w:t>
      </w:r>
      <w:r w:rsidR="00764154">
        <w:t>ROI</w:t>
      </w:r>
      <w:r w:rsidR="001B2BBD">
        <w:t>s from this</w:t>
      </w:r>
      <w:r w:rsidR="006308FA">
        <w:t xml:space="preserve"> single-head</w:t>
      </w:r>
      <w:r w:rsidR="001B2BBD">
        <w:t xml:space="preserve"> study will be the slides and </w:t>
      </w:r>
      <w:r w:rsidR="00764154">
        <w:t>ROI</w:t>
      </w:r>
      <w:r w:rsidR="001B2BBD">
        <w:t>s for the high-throughput study.</w:t>
      </w:r>
    </w:p>
    <w:p w:rsidR="00B31C1A" w:rsidRDefault="00B31C1A" w:rsidP="00B31C1A">
      <w:pPr>
        <w:pStyle w:val="Heading2"/>
      </w:pPr>
      <w:r>
        <w:t>Candidate Mito</w:t>
      </w:r>
      <w:r w:rsidR="007A101F">
        <w:t>tic Figures</w:t>
      </w:r>
    </w:p>
    <w:p w:rsidR="00315DAC" w:rsidRDefault="00B31C1A" w:rsidP="001B2BBD">
      <w:r>
        <w:t>During the digital-mode sessions, we collected locations</w:t>
      </w:r>
      <w:r w:rsidR="007A101F">
        <w:t xml:space="preserve"> of MFs</w:t>
      </w:r>
      <w:r>
        <w:t xml:space="preserve"> with a custom hardware and software evaluation environment for digital and analog pathology (eeDAP). eeDAP allowed us to automatically present the same ROIs to the pathologist on the microscope or the WSI and record annotations. The pathologists identified 92 "candidate" </w:t>
      </w:r>
      <w:r w:rsidR="007A101F">
        <w:t>MFs</w:t>
      </w:r>
      <w:r>
        <w:t xml:space="preserve"> in aggregate</w:t>
      </w:r>
      <w:r w:rsidR="00315DAC">
        <w:t xml:space="preserve"> in digital mode</w:t>
      </w:r>
      <w:r>
        <w:t xml:space="preserve">. We call them candidate </w:t>
      </w:r>
      <w:r w:rsidR="007A101F">
        <w:t>MF</w:t>
      </w:r>
      <w:r>
        <w:t>s because only 21 of 92 were unanimously identified.</w:t>
      </w:r>
    </w:p>
    <w:p w:rsidR="00FC0066" w:rsidRDefault="00315DAC" w:rsidP="001B2BBD">
      <w:r>
        <w:t>More than half the ROIs had 2 or 3 candidate MFs, and there were 12 ROIs with fewer than 2 candidates. In an effort to include “lower-threshold” candidate MFs, we asked one of our data curation pathologists to identify at least two “lower-threshold” candidate MFs on the 12 ROIs with fewer than 2 candidates. This yielded 34 candidates</w:t>
      </w:r>
      <w:r w:rsidR="00FC0066">
        <w:t>.</w:t>
      </w:r>
    </w:p>
    <w:p w:rsidR="001B2BBD" w:rsidRDefault="00FC0066" w:rsidP="001B2BBD">
      <w:r>
        <w:t>The “lower-threshold” candidate MFs</w:t>
      </w:r>
      <w:r w:rsidR="00315DAC">
        <w:t xml:space="preserve"> were added to the 92 original candidate MFs for a total of 126 candidate MFs</w:t>
      </w:r>
      <w:r>
        <w:t xml:space="preserve"> for our study</w:t>
      </w:r>
      <w:r w:rsidR="00315DAC">
        <w:t>.</w:t>
      </w:r>
    </w:p>
    <w:p w:rsidR="00F32AA0" w:rsidRDefault="00F32AA0" w:rsidP="00F32AA0">
      <w:pPr>
        <w:pStyle w:val="Heading2"/>
      </w:pPr>
      <w:r>
        <w:t>Definition of a Mitotic Figure</w:t>
      </w:r>
    </w:p>
    <w:p w:rsidR="00F32AA0" w:rsidRPr="00F32AA0" w:rsidRDefault="00F32AA0" w:rsidP="00F32AA0">
      <w:r>
        <w:t>Criteria for an MF</w:t>
      </w:r>
      <w:r w:rsidRPr="00F32AA0">
        <w:t xml:space="preserve"> includes the loss of a nuclear membrane with condensation of chromatin forming the mitotic apparatus.  The formation of the nuclear membrane within two daughter cells, signifies the end of the mitotic process</w:t>
      </w:r>
      <w:r>
        <w:t xml:space="preserve"> and should not be counted as an MF</w:t>
      </w:r>
      <w:r w:rsidRPr="00F32AA0">
        <w:t>.</w:t>
      </w:r>
    </w:p>
    <w:p w:rsidR="007A101F" w:rsidRPr="007A101F" w:rsidRDefault="00BD7869" w:rsidP="007A101F">
      <w:pPr>
        <w:pStyle w:val="Heading1"/>
      </w:pPr>
      <w:r>
        <w:t>Data Collection</w:t>
      </w:r>
    </w:p>
    <w:p w:rsidR="006E357F" w:rsidRDefault="007A101F" w:rsidP="00BD7869">
      <w:r>
        <w:t xml:space="preserve">We will use a </w:t>
      </w:r>
      <w:r w:rsidR="00BD7869">
        <w:t>14-head microscope</w:t>
      </w:r>
      <w:r>
        <w:t xml:space="preserve"> during data collection</w:t>
      </w:r>
      <w:r w:rsidR="00BD7869">
        <w:t>.</w:t>
      </w:r>
      <w:r w:rsidR="004A63A2">
        <w:t xml:space="preserve"> </w:t>
      </w:r>
      <w:r w:rsidR="006E357F">
        <w:t xml:space="preserve">The study pathologists are to base their decisions on the image presented in the 14-head microscope. We will use a paper case report form (CRF) to collect the evaluations from the </w:t>
      </w:r>
      <w:r w:rsidR="006E357F">
        <w:lastRenderedPageBreak/>
        <w:t xml:space="preserve">study pathologists. Each page of the CRF will include an image of the ROI and </w:t>
      </w:r>
      <w:r w:rsidR="007E4441">
        <w:t>boxes</w:t>
      </w:r>
      <w:r w:rsidR="006E357F">
        <w:t xml:space="preserve"> for pathologists to provide their evaluations.</w:t>
      </w:r>
      <w:r>
        <w:t xml:space="preserve"> The ROI is about 25% of the eyepiece field of view. We regret </w:t>
      </w:r>
      <w:r w:rsidR="00FC0066">
        <w:t>that we don’t have reticles for all the eyepieces (just the microscope pilot). We are</w:t>
      </w:r>
      <w:r>
        <w:t xml:space="preserve"> unable to insert the reticle used previously into the light path for all 14 pathologists to see.</w:t>
      </w:r>
      <w:r w:rsidR="006E357F">
        <w:t xml:space="preserve"> The image</w:t>
      </w:r>
      <w:r>
        <w:t xml:space="preserve"> printed on the CRF</w:t>
      </w:r>
      <w:r w:rsidR="006E357F">
        <w:t xml:space="preserve"> will be low-contrast (semi-transparent) so that the pathologists can mark the location of </w:t>
      </w:r>
      <w:r>
        <w:t>MF</w:t>
      </w:r>
      <w:r w:rsidR="006E357F">
        <w:t xml:space="preserve">s (bright </w:t>
      </w:r>
      <w:r>
        <w:t xml:space="preserve">blue or </w:t>
      </w:r>
      <w:r w:rsidR="006E357F">
        <w:t>green ultra-fine tip pens).</w:t>
      </w:r>
    </w:p>
    <w:p w:rsidR="006E357F" w:rsidRDefault="006E357F" w:rsidP="00BD7869">
      <w:r>
        <w:t xml:space="preserve">During data collection, the study pathologists may ask the study administrator to focus up or down or wait to proceed. The stage will not be moved left, right, up, or down. The study pathologists should not discuss any decisions, ask any questions of other study pathologists, or look at the CRF of other study pathologists. This is not a contest. There are no winners. We want independent evaluations from each study pathologist. If a study pathologist has a question, she or he should wait until the rest of the group is ready to proceed with the next </w:t>
      </w:r>
      <w:r w:rsidR="007E4441">
        <w:t>ROI or candidate mitosis</w:t>
      </w:r>
      <w:r>
        <w:t xml:space="preserve"> and then ask the study administrator</w:t>
      </w:r>
      <w:r w:rsidR="007E4441">
        <w:t xml:space="preserve"> the question</w:t>
      </w:r>
      <w:r>
        <w:t>.</w:t>
      </w:r>
      <w:bookmarkStart w:id="0" w:name="_GoBack"/>
      <w:bookmarkEnd w:id="0"/>
    </w:p>
    <w:p w:rsidR="00FF5498" w:rsidRDefault="00AD3761" w:rsidP="00BD7869">
      <w:r w:rsidRPr="00FF5498">
        <w:rPr>
          <w:b/>
        </w:rPr>
        <w:t>For each</w:t>
      </w:r>
      <w:r w:rsidR="00FF5498" w:rsidRPr="00FF5498">
        <w:rPr>
          <w:b/>
        </w:rPr>
        <w:t xml:space="preserve"> of the 40</w:t>
      </w:r>
      <w:r w:rsidRPr="00FF5498">
        <w:rPr>
          <w:b/>
        </w:rPr>
        <w:t xml:space="preserve"> ROI</w:t>
      </w:r>
      <w:r w:rsidR="00FF5498" w:rsidRPr="00FF5498">
        <w:rPr>
          <w:b/>
        </w:rPr>
        <w:t>s</w:t>
      </w:r>
      <w:r>
        <w:t xml:space="preserve">, the study pathologists will independently </w:t>
      </w:r>
      <w:r w:rsidR="00CC0C59" w:rsidRPr="007E4441">
        <w:rPr>
          <w:b/>
        </w:rPr>
        <w:t>circle</w:t>
      </w:r>
      <w:r>
        <w:t xml:space="preserve"> </w:t>
      </w:r>
      <w:r w:rsidR="000A1E31">
        <w:t xml:space="preserve">MFs </w:t>
      </w:r>
      <w:r w:rsidR="00FF5498">
        <w:t xml:space="preserve">on the </w:t>
      </w:r>
      <w:r w:rsidR="000A1E31">
        <w:t xml:space="preserve">image printed on the paper </w:t>
      </w:r>
      <w:r w:rsidR="00FF5498">
        <w:t>CRF</w:t>
      </w:r>
      <w:r w:rsidR="000A1E31">
        <w:t>. These are</w:t>
      </w:r>
      <w:r w:rsidR="00FF5498">
        <w:t xml:space="preserve"> </w:t>
      </w:r>
      <w:r>
        <w:t xml:space="preserve">cells </w:t>
      </w:r>
      <w:r w:rsidR="00FF5498">
        <w:t xml:space="preserve">that </w:t>
      </w:r>
      <w:r>
        <w:t xml:space="preserve">he or she believes are </w:t>
      </w:r>
      <w:r w:rsidR="000A1E31">
        <w:t>MF</w:t>
      </w:r>
      <w:r>
        <w:t>s</w:t>
      </w:r>
      <w:r w:rsidR="000A1E31">
        <w:t>. After circling all MFs, the study pathologist needs to count them</w:t>
      </w:r>
      <w:r>
        <w:t xml:space="preserve"> and write the total count in the </w:t>
      </w:r>
      <w:r w:rsidR="007E4441">
        <w:t>box</w:t>
      </w:r>
      <w:r>
        <w:t xml:space="preserve"> provided. Once all the pathologists</w:t>
      </w:r>
      <w:r w:rsidR="007E4441">
        <w:t xml:space="preserve"> have completed the </w:t>
      </w:r>
      <w:r w:rsidR="007E4441" w:rsidRPr="007E4441">
        <w:rPr>
          <w:b/>
        </w:rPr>
        <w:t>counting task</w:t>
      </w:r>
      <w:r w:rsidR="007E4441">
        <w:t xml:space="preserve"> and</w:t>
      </w:r>
      <w:r>
        <w:t xml:space="preserve"> are ready to proceed, the stage will be moved to a pre-determined candidate </w:t>
      </w:r>
      <w:r w:rsidR="000A1E31">
        <w:t>MF</w:t>
      </w:r>
      <w:r>
        <w:t xml:space="preserve"> within the</w:t>
      </w:r>
      <w:r w:rsidR="00FF5498">
        <w:t xml:space="preserve"> current</w:t>
      </w:r>
      <w:r>
        <w:t xml:space="preserve"> ROI. All the pathologists </w:t>
      </w:r>
      <w:r w:rsidR="00FF5498">
        <w:t xml:space="preserve">must </w:t>
      </w:r>
      <w:r w:rsidR="008009BF">
        <w:t xml:space="preserve">provide a 0-100 </w:t>
      </w:r>
      <w:r w:rsidR="00FF5498">
        <w:t xml:space="preserve">score </w:t>
      </w:r>
      <w:r w:rsidR="008009BF">
        <w:t xml:space="preserve">for </w:t>
      </w:r>
      <w:r w:rsidR="00FF5498">
        <w:t>this candidate</w:t>
      </w:r>
      <w:r w:rsidR="008009BF">
        <w:t xml:space="preserve"> </w:t>
      </w:r>
      <w:r w:rsidR="000A1E31">
        <w:t>MF</w:t>
      </w:r>
      <w:r w:rsidR="007E4441">
        <w:t xml:space="preserve"> (</w:t>
      </w:r>
      <w:r w:rsidR="007E4441" w:rsidRPr="007E4441">
        <w:rPr>
          <w:b/>
        </w:rPr>
        <w:t>classification task</w:t>
      </w:r>
      <w:r w:rsidR="007E4441">
        <w:t>, see below for scoring instructions)</w:t>
      </w:r>
      <w:r w:rsidR="00FF5498">
        <w:t>. Once all the pathologists</w:t>
      </w:r>
      <w:r w:rsidR="007E4441">
        <w:t xml:space="preserve"> have scored the current candidate </w:t>
      </w:r>
      <w:r w:rsidR="000A1E31">
        <w:t>MF</w:t>
      </w:r>
      <w:r w:rsidR="007E4441">
        <w:t xml:space="preserve"> and</w:t>
      </w:r>
      <w:r w:rsidR="00FF5498">
        <w:t xml:space="preserve"> are ready to proceed, the stage will be moved to the next pre-determined candidate </w:t>
      </w:r>
      <w:r w:rsidR="000A1E31">
        <w:t xml:space="preserve">MF. This </w:t>
      </w:r>
      <w:r w:rsidR="00FF5498">
        <w:t>continu</w:t>
      </w:r>
      <w:r w:rsidR="000A1E31">
        <w:t>es</w:t>
      </w:r>
      <w:r w:rsidR="00FF5498">
        <w:t xml:space="preserve"> until all the candidate</w:t>
      </w:r>
      <w:r w:rsidR="007E4441">
        <w:t xml:space="preserve"> </w:t>
      </w:r>
      <w:r w:rsidR="000A1E31">
        <w:t>MF</w:t>
      </w:r>
      <w:r w:rsidR="00FF5498">
        <w:t xml:space="preserve">s in the current ROI have been viewed and scored. </w:t>
      </w:r>
      <w:r w:rsidR="000A1E31">
        <w:t xml:space="preserve"> </w:t>
      </w:r>
      <w:r w:rsidR="00FF5498">
        <w:t>Once all the candidate</w:t>
      </w:r>
      <w:r w:rsidR="000A1E31">
        <w:t xml:space="preserve"> MF</w:t>
      </w:r>
      <w:r w:rsidR="00FF5498">
        <w:t xml:space="preserve">s in an ROI have been scored, the group may discuss the </w:t>
      </w:r>
      <w:r w:rsidR="00F32AA0">
        <w:t xml:space="preserve">current </w:t>
      </w:r>
      <w:r w:rsidR="00FF5498">
        <w:t>ROI and the cells within.</w:t>
      </w:r>
    </w:p>
    <w:p w:rsidR="000A1E31" w:rsidRDefault="000A1E31" w:rsidP="00BD7869">
      <w:r w:rsidRPr="000A1E31">
        <w:rPr>
          <w:b/>
        </w:rPr>
        <w:t>Do not make any changes to your counting task data</w:t>
      </w:r>
      <w:r>
        <w:rPr>
          <w:b/>
        </w:rPr>
        <w:t xml:space="preserve"> during the classification task</w:t>
      </w:r>
      <w:r w:rsidRPr="000A1E31">
        <w:rPr>
          <w:b/>
        </w:rPr>
        <w:t>.</w:t>
      </w:r>
    </w:p>
    <w:p w:rsidR="007E4441" w:rsidRDefault="008009BF" w:rsidP="008009BF">
      <w:r>
        <w:rPr>
          <w:b/>
        </w:rPr>
        <w:t xml:space="preserve">Instructions for </w:t>
      </w:r>
      <w:r w:rsidR="007E4441">
        <w:rPr>
          <w:b/>
        </w:rPr>
        <w:t xml:space="preserve">Classification Task </w:t>
      </w:r>
      <w:r w:rsidR="007E4441" w:rsidRPr="007E4441">
        <w:rPr>
          <w:b/>
        </w:rPr>
        <w:t>Scoring</w:t>
      </w:r>
      <w:r w:rsidR="007E4441">
        <w:t xml:space="preserve">: The </w:t>
      </w:r>
      <w:r w:rsidR="007E4441">
        <w:rPr>
          <w:i/>
        </w:rPr>
        <w:t>score</w:t>
      </w:r>
      <w:r w:rsidR="007E4441">
        <w:t xml:space="preserve"> we are asking </w:t>
      </w:r>
      <w:r>
        <w:t>you</w:t>
      </w:r>
      <w:r w:rsidR="007E4441">
        <w:t xml:space="preserve"> to provide each candidate </w:t>
      </w:r>
      <w:r w:rsidR="000A1E31">
        <w:t>MF</w:t>
      </w:r>
      <w:r w:rsidR="007E4441">
        <w:t xml:space="preserve"> is a rating that reflects </w:t>
      </w:r>
      <w:r>
        <w:t xml:space="preserve">your confidence that the candidate cell is a </w:t>
      </w:r>
      <w:r w:rsidR="000A1E31">
        <w:t>MF</w:t>
      </w:r>
      <w:r w:rsidR="007E4441">
        <w:t>.</w:t>
      </w:r>
      <w:r>
        <w:t xml:space="preserve"> This score</w:t>
      </w:r>
      <w:r w:rsidR="007E4441">
        <w:t xml:space="preserve"> is not part of a</w:t>
      </w:r>
      <w:r w:rsidR="000A1E31">
        <w:t>ny</w:t>
      </w:r>
      <w:r w:rsidR="007E4441">
        <w:t xml:space="preserve"> standard clinical report. You </w:t>
      </w:r>
      <w:r>
        <w:t>have never been</w:t>
      </w:r>
      <w:r w:rsidR="007E4441">
        <w:t xml:space="preserve"> trained to provide a </w:t>
      </w:r>
      <w:r>
        <w:rPr>
          <w:i/>
        </w:rPr>
        <w:t>s</w:t>
      </w:r>
      <w:r w:rsidR="007E4441">
        <w:rPr>
          <w:i/>
        </w:rPr>
        <w:t>core.</w:t>
      </w:r>
      <w:r w:rsidR="007E4441" w:rsidRPr="00CD0A2F">
        <w:t xml:space="preserve"> </w:t>
      </w:r>
      <w:r w:rsidR="007E4441">
        <w:t xml:space="preserve">The purpose of reporting a </w:t>
      </w:r>
      <w:r>
        <w:rPr>
          <w:i/>
        </w:rPr>
        <w:t>s</w:t>
      </w:r>
      <w:r w:rsidR="007E4441" w:rsidRPr="00CD0A2F">
        <w:rPr>
          <w:i/>
        </w:rPr>
        <w:t>core</w:t>
      </w:r>
      <w:r w:rsidR="007E4441">
        <w:t xml:space="preserve"> is to provide more information than just the </w:t>
      </w:r>
      <w:r>
        <w:t>yes/no</w:t>
      </w:r>
      <w:r w:rsidR="007E4441">
        <w:t xml:space="preserve"> decision; it is meant to provide more robust, quantitative, and statistically powerful data for evaluating </w:t>
      </w:r>
      <w:r>
        <w:t>a</w:t>
      </w:r>
      <w:r w:rsidR="000A1E31">
        <w:t>n MF</w:t>
      </w:r>
      <w:r>
        <w:t xml:space="preserve"> </w:t>
      </w:r>
      <w:r w:rsidR="000A1E31">
        <w:t>detection/</w:t>
      </w:r>
      <w:r>
        <w:t>classification algorithm</w:t>
      </w:r>
      <w:r w:rsidR="007E4441">
        <w:t>.</w:t>
      </w:r>
      <w:r>
        <w:t xml:space="preserve"> T</w:t>
      </w:r>
      <w:r w:rsidR="007E4441">
        <w:t xml:space="preserve">he </w:t>
      </w:r>
      <w:r>
        <w:rPr>
          <w:i/>
        </w:rPr>
        <w:t>s</w:t>
      </w:r>
      <w:r w:rsidR="007E4441" w:rsidRPr="00A75B06">
        <w:rPr>
          <w:i/>
        </w:rPr>
        <w:t>core</w:t>
      </w:r>
      <w:r w:rsidR="007E4441">
        <w:t xml:space="preserve"> arises from the following question:</w:t>
      </w:r>
    </w:p>
    <w:p w:rsidR="007E4441" w:rsidRPr="00A75B06" w:rsidRDefault="007E4441" w:rsidP="007E4441">
      <w:pPr>
        <w:ind w:left="720"/>
        <w:rPr>
          <w:i/>
        </w:rPr>
      </w:pPr>
      <w:r w:rsidRPr="00A75B06">
        <w:rPr>
          <w:i/>
        </w:rPr>
        <w:t xml:space="preserve">Given two </w:t>
      </w:r>
      <w:r>
        <w:rPr>
          <w:i/>
        </w:rPr>
        <w:t>c</w:t>
      </w:r>
      <w:r w:rsidR="008009BF">
        <w:rPr>
          <w:i/>
        </w:rPr>
        <w:t>ells</w:t>
      </w:r>
      <w:r w:rsidRPr="00A75B06">
        <w:rPr>
          <w:i/>
        </w:rPr>
        <w:t xml:space="preserve">, which one is more </w:t>
      </w:r>
      <w:r w:rsidR="008009BF">
        <w:rPr>
          <w:i/>
        </w:rPr>
        <w:t xml:space="preserve">likely </w:t>
      </w:r>
      <w:r w:rsidR="000A1E31">
        <w:rPr>
          <w:i/>
        </w:rPr>
        <w:t>a mitotic figure</w:t>
      </w:r>
      <w:r w:rsidRPr="00A75B06">
        <w:rPr>
          <w:i/>
        </w:rPr>
        <w:t>?</w:t>
      </w:r>
    </w:p>
    <w:p w:rsidR="00FF5498" w:rsidRDefault="008009BF" w:rsidP="00BD7869">
      <w:r>
        <w:t xml:space="preserve">We ask the study pathologists to </w:t>
      </w:r>
      <w:r w:rsidR="00AD3761">
        <w:t>score</w:t>
      </w:r>
      <w:r>
        <w:t xml:space="preserve"> each candidate </w:t>
      </w:r>
      <w:r w:rsidR="000A1E31">
        <w:t>MF</w:t>
      </w:r>
      <w:r>
        <w:t xml:space="preserve"> according </w:t>
      </w:r>
      <w:r w:rsidR="00AD3761">
        <w:t>to their confid</w:t>
      </w:r>
      <w:r w:rsidR="00FF5498">
        <w:t xml:space="preserve">ence that the cell is a </w:t>
      </w:r>
      <w:r w:rsidR="000A1E31">
        <w:t>MF</w:t>
      </w:r>
      <w:r w:rsidR="004A23C6">
        <w:t xml:space="preserve"> using a 0-100 scale</w:t>
      </w:r>
      <w:r w:rsidR="00FF5498">
        <w:t>:</w:t>
      </w:r>
    </w:p>
    <w:p w:rsidR="008009BF" w:rsidRDefault="00FF5498" w:rsidP="00FF5498">
      <w:pPr>
        <w:pStyle w:val="ListParagraph"/>
        <w:numPr>
          <w:ilvl w:val="0"/>
          <w:numId w:val="4"/>
        </w:numPr>
      </w:pPr>
      <w:r>
        <w:t xml:space="preserve">0 means the candidate is definitely not a </w:t>
      </w:r>
      <w:r w:rsidR="000A1E31">
        <w:t>MF</w:t>
      </w:r>
      <w:r w:rsidR="008009BF">
        <w:t>.</w:t>
      </w:r>
    </w:p>
    <w:p w:rsidR="008009BF" w:rsidRDefault="008009BF" w:rsidP="00FF5498">
      <w:pPr>
        <w:pStyle w:val="ListParagraph"/>
        <w:numPr>
          <w:ilvl w:val="0"/>
          <w:numId w:val="4"/>
        </w:numPr>
      </w:pPr>
      <w:r>
        <w:t xml:space="preserve">Higher numbers indicate higher confidence the candidate is a </w:t>
      </w:r>
      <w:r w:rsidR="000A1E31">
        <w:t>MF.</w:t>
      </w:r>
    </w:p>
    <w:p w:rsidR="008009BF" w:rsidRDefault="00FF5498" w:rsidP="00FF5498">
      <w:pPr>
        <w:pStyle w:val="ListParagraph"/>
        <w:numPr>
          <w:ilvl w:val="0"/>
          <w:numId w:val="4"/>
        </w:numPr>
      </w:pPr>
      <w:r>
        <w:t>49</w:t>
      </w:r>
      <w:r w:rsidR="008009BF">
        <w:t xml:space="preserve"> is below the yes/no threshold. </w:t>
      </w:r>
      <w:r>
        <w:t xml:space="preserve">“I don’t know, but I will say </w:t>
      </w:r>
      <w:r w:rsidR="000A1E31">
        <w:t xml:space="preserve">no, </w:t>
      </w:r>
      <w:r w:rsidR="008009BF">
        <w:t xml:space="preserve">the cell is </w:t>
      </w:r>
      <w:r w:rsidR="000A1E31">
        <w:t>not a MF</w:t>
      </w:r>
      <w:r w:rsidR="008009BF">
        <w:t>.</w:t>
      </w:r>
      <w:r>
        <w:t>”</w:t>
      </w:r>
    </w:p>
    <w:p w:rsidR="008009BF" w:rsidRDefault="00FF5498" w:rsidP="00FF5498">
      <w:pPr>
        <w:pStyle w:val="ListParagraph"/>
        <w:numPr>
          <w:ilvl w:val="0"/>
          <w:numId w:val="4"/>
        </w:numPr>
      </w:pPr>
      <w:r>
        <w:t xml:space="preserve">50 </w:t>
      </w:r>
      <w:r w:rsidR="008009BF">
        <w:t>is above the yes/no threshold.</w:t>
      </w:r>
      <w:r>
        <w:t xml:space="preserve"> “I don’t know, but I will say </w:t>
      </w:r>
      <w:r w:rsidR="000A1E31">
        <w:t xml:space="preserve">yes, </w:t>
      </w:r>
      <w:r w:rsidR="008009BF">
        <w:t>the cell is</w:t>
      </w:r>
      <w:r w:rsidR="000A1E31">
        <w:t xml:space="preserve"> </w:t>
      </w:r>
      <w:r w:rsidR="008009BF">
        <w:t>a mitosis.”</w:t>
      </w:r>
    </w:p>
    <w:p w:rsidR="00AD3761" w:rsidRDefault="00FF5498" w:rsidP="00FF5498">
      <w:pPr>
        <w:pStyle w:val="ListParagraph"/>
        <w:numPr>
          <w:ilvl w:val="0"/>
          <w:numId w:val="4"/>
        </w:numPr>
      </w:pPr>
      <w:r>
        <w:t xml:space="preserve">100 means </w:t>
      </w:r>
      <w:r w:rsidR="008009BF">
        <w:t xml:space="preserve">you believe </w:t>
      </w:r>
      <w:r>
        <w:t xml:space="preserve">the candidate is definitely a </w:t>
      </w:r>
      <w:r w:rsidR="000A1E31">
        <w:t>MF</w:t>
      </w:r>
      <w:r>
        <w:t xml:space="preserve">. </w:t>
      </w:r>
    </w:p>
    <w:p w:rsidR="004A23C6" w:rsidRDefault="004A23C6" w:rsidP="004A23C6">
      <w:r>
        <w:t xml:space="preserve">The goal of </w:t>
      </w:r>
      <w:r w:rsidR="000A1E31">
        <w:t xml:space="preserve">the classification task </w:t>
      </w:r>
      <w:r>
        <w:t xml:space="preserve">scoring is to uniquely order the candidate mitoses by </w:t>
      </w:r>
      <w:r w:rsidR="000A1E31">
        <w:t xml:space="preserve">your </w:t>
      </w:r>
      <w:r>
        <w:t xml:space="preserve">confidence with no ties. This is a </w:t>
      </w:r>
      <w:r w:rsidR="007A101F">
        <w:t>not easy!</w:t>
      </w:r>
      <w:r>
        <w:t xml:space="preserve"> Do your best. Try not to reuse scores. At least try to avoid using the same score for cells within the same ROI. You don’t need to limit your scores to integer values. </w:t>
      </w:r>
      <w:r w:rsidR="000A1E31">
        <w:t>Use whatever tricks you can.</w:t>
      </w:r>
    </w:p>
    <w:sectPr w:rsidR="004A23C6" w:rsidSect="005E598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9D" w:rsidRDefault="00603D9D" w:rsidP="000A1E31">
      <w:pPr>
        <w:spacing w:after="0" w:line="240" w:lineRule="auto"/>
      </w:pPr>
      <w:r>
        <w:separator/>
      </w:r>
    </w:p>
  </w:endnote>
  <w:endnote w:type="continuationSeparator" w:id="0">
    <w:p w:rsidR="00603D9D" w:rsidRDefault="00603D9D" w:rsidP="000A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31" w:rsidRPr="000A1E31" w:rsidRDefault="000A1E31" w:rsidP="000A1E31">
    <w:pPr>
      <w:tabs>
        <w:tab w:val="center" w:pos="4680"/>
        <w:tab w:val="right" w:pos="9360"/>
      </w:tabs>
      <w:spacing w:after="0" w:line="240" w:lineRule="auto"/>
      <w:rPr>
        <w:rFonts w:eastAsiaTheme="minorEastAsia"/>
      </w:rPr>
    </w:pPr>
    <w:r w:rsidRPr="000A1E31">
      <w:rPr>
        <w:rFonts w:eastAsiaTheme="minorEastAsia"/>
      </w:rPr>
      <w:t>Study PI: Brandon Gallas</w:t>
    </w:r>
    <w:r w:rsidRPr="000A1E31">
      <w:rPr>
        <w:rFonts w:eastAsiaTheme="minorEastAsia"/>
      </w:rPr>
      <w:tab/>
    </w:r>
    <w:r w:rsidRPr="000A1E31">
      <w:rPr>
        <w:rFonts w:eastAsiaTheme="minorEastAsia"/>
      </w:rPr>
      <w:tab/>
      <w:t>On Site Study Coordinator: Jennifer Samboy</w:t>
    </w:r>
  </w:p>
  <w:p w:rsidR="000A1E31" w:rsidRPr="000A1E31" w:rsidRDefault="000A1E31" w:rsidP="000A1E31">
    <w:pPr>
      <w:tabs>
        <w:tab w:val="center" w:pos="4680"/>
        <w:tab w:val="right" w:pos="9360"/>
      </w:tabs>
      <w:spacing w:after="0" w:line="240" w:lineRule="auto"/>
      <w:rPr>
        <w:rFonts w:eastAsiaTheme="minorEastAsia"/>
      </w:rPr>
    </w:pPr>
    <w:r w:rsidRPr="000A1E31">
      <w:rPr>
        <w:rFonts w:eastAsiaTheme="minorEastAsia"/>
      </w:rPr>
      <w:t>O: 301-796-2531</w:t>
    </w:r>
    <w:r w:rsidRPr="000A1E31">
      <w:rPr>
        <w:rFonts w:eastAsiaTheme="minorEastAsia"/>
      </w:rPr>
      <w:tab/>
    </w:r>
    <w:r w:rsidRPr="000A1E31">
      <w:rPr>
        <w:rFonts w:eastAsiaTheme="minorEastAsia"/>
      </w:rPr>
      <w:tab/>
      <w:t>O: 212-639-2544</w:t>
    </w:r>
  </w:p>
  <w:p w:rsidR="000A1E31" w:rsidRPr="000A1E31" w:rsidRDefault="00603D9D" w:rsidP="000A1E31">
    <w:pPr>
      <w:tabs>
        <w:tab w:val="center" w:pos="4680"/>
        <w:tab w:val="right" w:pos="9360"/>
      </w:tabs>
      <w:spacing w:after="0" w:line="240" w:lineRule="auto"/>
      <w:rPr>
        <w:rFonts w:eastAsiaTheme="minorEastAsia"/>
      </w:rPr>
    </w:pPr>
    <w:hyperlink r:id="rId1" w:history="1">
      <w:r w:rsidR="000A1E31" w:rsidRPr="00F30BC4">
        <w:rPr>
          <w:rStyle w:val="Hyperlink"/>
          <w:rFonts w:eastAsiaTheme="minorEastAsia"/>
        </w:rPr>
        <w:t>Brandon.gallas@fda.hhs.gov</w:t>
      </w:r>
    </w:hyperlink>
    <w:r w:rsidR="000A1E31">
      <w:rPr>
        <w:rFonts w:eastAsiaTheme="minorEastAsia"/>
      </w:rPr>
      <w:tab/>
    </w:r>
    <w:r w:rsidR="000A1E31">
      <w:rPr>
        <w:rFonts w:eastAsiaTheme="minorEastAsia"/>
      </w:rPr>
      <w:tab/>
    </w:r>
    <w:hyperlink r:id="rId2" w:history="1">
      <w:r w:rsidR="000D1071" w:rsidRPr="00F30BC4">
        <w:rPr>
          <w:rStyle w:val="Hyperlink"/>
          <w:rFonts w:eastAsiaTheme="minorEastAsia"/>
        </w:rPr>
        <w:t>samboyj@mskcc.org</w:t>
      </w:r>
    </w:hyperlink>
    <w:r w:rsidR="000D1071">
      <w:rPr>
        <w:rFonts w:eastAsiaTheme="minorEastAsia"/>
      </w:rPr>
      <w:t xml:space="preserve"> </w:t>
    </w:r>
  </w:p>
  <w:p w:rsidR="000A1E31" w:rsidRPr="000A1E31" w:rsidRDefault="000A1E31" w:rsidP="000A1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9D" w:rsidRDefault="00603D9D" w:rsidP="000A1E31">
      <w:pPr>
        <w:spacing w:after="0" w:line="240" w:lineRule="auto"/>
      </w:pPr>
      <w:r>
        <w:separator/>
      </w:r>
    </w:p>
  </w:footnote>
  <w:footnote w:type="continuationSeparator" w:id="0">
    <w:p w:rsidR="00603D9D" w:rsidRDefault="00603D9D" w:rsidP="000A1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EAA"/>
    <w:multiLevelType w:val="hybridMultilevel"/>
    <w:tmpl w:val="CA40A4BE"/>
    <w:lvl w:ilvl="0" w:tplc="64E40FA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15C74"/>
    <w:multiLevelType w:val="hybridMultilevel"/>
    <w:tmpl w:val="CEC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D4EA1"/>
    <w:multiLevelType w:val="hybridMultilevel"/>
    <w:tmpl w:val="CEC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D07B4"/>
    <w:multiLevelType w:val="hybridMultilevel"/>
    <w:tmpl w:val="569A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E2"/>
    <w:rsid w:val="000A1E31"/>
    <w:rsid w:val="000D1071"/>
    <w:rsid w:val="00114083"/>
    <w:rsid w:val="001B2BBD"/>
    <w:rsid w:val="001D6FDF"/>
    <w:rsid w:val="00200CD5"/>
    <w:rsid w:val="002D140B"/>
    <w:rsid w:val="003032E2"/>
    <w:rsid w:val="00315DAC"/>
    <w:rsid w:val="003A6768"/>
    <w:rsid w:val="004A23C6"/>
    <w:rsid w:val="004A63A2"/>
    <w:rsid w:val="005E598A"/>
    <w:rsid w:val="00603D9D"/>
    <w:rsid w:val="006308FA"/>
    <w:rsid w:val="006E357F"/>
    <w:rsid w:val="006F040F"/>
    <w:rsid w:val="00703A0F"/>
    <w:rsid w:val="00764154"/>
    <w:rsid w:val="007A101F"/>
    <w:rsid w:val="007B1831"/>
    <w:rsid w:val="007E4441"/>
    <w:rsid w:val="008009BF"/>
    <w:rsid w:val="00852B9B"/>
    <w:rsid w:val="008E19A6"/>
    <w:rsid w:val="00962A0C"/>
    <w:rsid w:val="009D21AE"/>
    <w:rsid w:val="009F08C1"/>
    <w:rsid w:val="00A0760B"/>
    <w:rsid w:val="00A12AB5"/>
    <w:rsid w:val="00A3234A"/>
    <w:rsid w:val="00AD3761"/>
    <w:rsid w:val="00AF2767"/>
    <w:rsid w:val="00B31C1A"/>
    <w:rsid w:val="00B55058"/>
    <w:rsid w:val="00B810AD"/>
    <w:rsid w:val="00BD7869"/>
    <w:rsid w:val="00C26864"/>
    <w:rsid w:val="00C53588"/>
    <w:rsid w:val="00CC0C59"/>
    <w:rsid w:val="00E34C98"/>
    <w:rsid w:val="00E55200"/>
    <w:rsid w:val="00F06045"/>
    <w:rsid w:val="00F32AA0"/>
    <w:rsid w:val="00FC0066"/>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B0CC"/>
  <w15:docId w15:val="{2B2AF0E5-BFD3-4D93-9770-990F6451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4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0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78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08FA"/>
    <w:pPr>
      <w:ind w:left="720"/>
      <w:contextualSpacing/>
    </w:pPr>
  </w:style>
  <w:style w:type="paragraph" w:styleId="BalloonText">
    <w:name w:val="Balloon Text"/>
    <w:basedOn w:val="Normal"/>
    <w:link w:val="BalloonTextChar"/>
    <w:uiPriority w:val="99"/>
    <w:semiHidden/>
    <w:unhideWhenUsed/>
    <w:rsid w:val="009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0C"/>
    <w:rPr>
      <w:rFonts w:ascii="Tahoma" w:hAnsi="Tahoma" w:cs="Tahoma"/>
      <w:sz w:val="16"/>
      <w:szCs w:val="16"/>
    </w:rPr>
  </w:style>
  <w:style w:type="table" w:styleId="TableGrid">
    <w:name w:val="Table Grid"/>
    <w:basedOn w:val="TableNormal"/>
    <w:uiPriority w:val="59"/>
    <w:rsid w:val="005E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C98"/>
    <w:rPr>
      <w:sz w:val="16"/>
      <w:szCs w:val="16"/>
    </w:rPr>
  </w:style>
  <w:style w:type="paragraph" w:styleId="CommentText">
    <w:name w:val="annotation text"/>
    <w:basedOn w:val="Normal"/>
    <w:link w:val="CommentTextChar"/>
    <w:uiPriority w:val="99"/>
    <w:semiHidden/>
    <w:unhideWhenUsed/>
    <w:rsid w:val="00E34C98"/>
    <w:pPr>
      <w:spacing w:line="240" w:lineRule="auto"/>
    </w:pPr>
    <w:rPr>
      <w:sz w:val="20"/>
      <w:szCs w:val="20"/>
    </w:rPr>
  </w:style>
  <w:style w:type="character" w:customStyle="1" w:styleId="CommentTextChar">
    <w:name w:val="Comment Text Char"/>
    <w:basedOn w:val="DefaultParagraphFont"/>
    <w:link w:val="CommentText"/>
    <w:uiPriority w:val="99"/>
    <w:semiHidden/>
    <w:rsid w:val="00E34C98"/>
    <w:rPr>
      <w:sz w:val="20"/>
      <w:szCs w:val="20"/>
    </w:rPr>
  </w:style>
  <w:style w:type="paragraph" w:styleId="CommentSubject">
    <w:name w:val="annotation subject"/>
    <w:basedOn w:val="CommentText"/>
    <w:next w:val="CommentText"/>
    <w:link w:val="CommentSubjectChar"/>
    <w:uiPriority w:val="99"/>
    <w:semiHidden/>
    <w:unhideWhenUsed/>
    <w:rsid w:val="00E34C98"/>
    <w:rPr>
      <w:b/>
      <w:bCs/>
    </w:rPr>
  </w:style>
  <w:style w:type="character" w:customStyle="1" w:styleId="CommentSubjectChar">
    <w:name w:val="Comment Subject Char"/>
    <w:basedOn w:val="CommentTextChar"/>
    <w:link w:val="CommentSubject"/>
    <w:uiPriority w:val="99"/>
    <w:semiHidden/>
    <w:rsid w:val="00E34C98"/>
    <w:rPr>
      <w:b/>
      <w:bCs/>
      <w:sz w:val="20"/>
      <w:szCs w:val="20"/>
    </w:rPr>
  </w:style>
  <w:style w:type="paragraph" w:styleId="Header">
    <w:name w:val="header"/>
    <w:basedOn w:val="Normal"/>
    <w:link w:val="HeaderChar"/>
    <w:uiPriority w:val="99"/>
    <w:unhideWhenUsed/>
    <w:rsid w:val="000A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31"/>
  </w:style>
  <w:style w:type="paragraph" w:styleId="Footer">
    <w:name w:val="footer"/>
    <w:basedOn w:val="Normal"/>
    <w:link w:val="FooterChar"/>
    <w:uiPriority w:val="99"/>
    <w:unhideWhenUsed/>
    <w:rsid w:val="000A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31"/>
  </w:style>
  <w:style w:type="character" w:styleId="Hyperlink">
    <w:name w:val="Hyperlink"/>
    <w:basedOn w:val="DefaultParagraphFont"/>
    <w:uiPriority w:val="99"/>
    <w:unhideWhenUsed/>
    <w:rsid w:val="000A1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mboyj@mskcc.org" TargetMode="External"/><Relationship Id="rId1" Type="http://schemas.openxmlformats.org/officeDocument/2006/relationships/hyperlink" Target="mailto:Brandon.gallas@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Gallas, Brandon D.</dc:creator>
  <cp:lastModifiedBy>Gallas, Brandon D.</cp:lastModifiedBy>
  <cp:revision>2</cp:revision>
  <dcterms:created xsi:type="dcterms:W3CDTF">2018-04-25T17:59:00Z</dcterms:created>
  <dcterms:modified xsi:type="dcterms:W3CDTF">2018-04-25T17:59:00Z</dcterms:modified>
</cp:coreProperties>
</file>